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159. Финансовый лизинг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Стоимость основных средств, переданных и/или полученных в финансовую аренду (лизинг), определяется на момент заключения договора финансовой аренды (лизинга).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В целях налогообложения финансовая аренда (лизинг) признается покупкой основных средств арендатором (лизингополучателем).</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Арендатор (лизингополучатель) рассматривается как собственник основных средств, а лизинговые платежи как платежи по кредиту, предоставленному арендатору (лизингополучателю).</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189. Необлагаемые доходы</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Не облагаются налогом на прибыль:</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стоимость имущества, полученного в качестве паевого вклада и/или вклада в уставный капитал, и/или других видов вклада субъекта в организацию, в которой субъект является участником;</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2) стоимость безвозмездно полученных организацией основных средств и денежные средства на капитальные вложения по развитию ее собственной производственной базы по решению Правительства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или органов местного самоуправления, а также стоимость объектов (социально-культурного, жилищно-коммунально-бытового назначения, дорог, электрических сетей, подстанций, котельных и тепловых сетей, газовых сетей, объектов гидроэлектростанций, тепловых электростанций, гидротехнических сооружений, водозаборных сооружений, горно-шахтного оборудования, объектов гражданской обороны, а также право пользования земельными участками), полученных безвозмездно в собственность хозяйственных обществ с государственной долей участия более 50 процентов и/или специализированных организаций, являющихся собственностью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или органов местного самоуправления, осуществляющих использование и эксплуатацию указанных объектов по назначению (далее в настоящем разделе - безвозмездно полученные объекты социально-культурного назначения).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Перечень специализированных организаций, указанных в настоящем пункте, утверждается Правительством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полученные некоммерческими организациями: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а) членские и вступительные взносы;</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б) гуманитарная помощь и гранты, при условии их использования в уставных целях;</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в) стоимость безвозмездно полученных активов при условии их использования в уставных целях;</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г) оплата за услуги по техническому содержанию многоквартирных домов и </w:t>
      </w:r>
      <w:proofErr w:type="gramStart"/>
      <w:r>
        <w:rPr>
          <w:rFonts w:ascii="Arial" w:hAnsi="Arial" w:cs="Arial"/>
          <w:color w:val="000000"/>
          <w:sz w:val="20"/>
          <w:szCs w:val="20"/>
        </w:rPr>
        <w:t>обслуживающих их зданий</w:t>
      </w:r>
      <w:proofErr w:type="gramEnd"/>
      <w:r>
        <w:rPr>
          <w:rFonts w:ascii="Arial" w:hAnsi="Arial" w:cs="Arial"/>
          <w:color w:val="000000"/>
          <w:sz w:val="20"/>
          <w:szCs w:val="20"/>
        </w:rPr>
        <w:t xml:space="preserve"> и сооружений;</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д) оплата за услуги по поставке поливной воды в рамках уставной деятельности, оказываемые ассоциациями водопользователей для своих членов;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е) доходы от оказания религиозных обрядов, ритуалов, церемоний, услуг по организации и проведению паломничества, а также добровольные пожертвования;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4) дивиденды, полученные налогоплательщиками от участия в отечественных организациях;</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5) стоимость имущества, полученного простым товариществом в качестве вклада товарищей;</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6) стоимость имущества, принятого доверительным управляющим в доверительное управление;</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7) доход в виде превышения стоимости собственных акций над их номинальной стоимостью;</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8) доход от прироста стоимости при реализации собственных акций;</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9) процентный доход и доход от прироста стоимости ценных бумаг, находящихся на день реализации в листинге фондовых бирж по наивысшей и следующей </w:t>
      </w:r>
      <w:proofErr w:type="gramStart"/>
      <w:r>
        <w:rPr>
          <w:rFonts w:ascii="Arial" w:hAnsi="Arial" w:cs="Arial"/>
          <w:color w:val="000000"/>
          <w:sz w:val="20"/>
          <w:szCs w:val="20"/>
        </w:rPr>
        <w:t>за наивысшей категориям листинга</w:t>
      </w:r>
      <w:proofErr w:type="gramEnd"/>
      <w:r>
        <w:rPr>
          <w:rFonts w:ascii="Arial" w:hAnsi="Arial" w:cs="Arial"/>
          <w:color w:val="000000"/>
          <w:sz w:val="20"/>
          <w:szCs w:val="20"/>
        </w:rPr>
        <w:t>.</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10) доход, полученный по договору финансовой аренды (лизинга) от реализации основных средств.</w:t>
      </w:r>
    </w:p>
    <w:p w:rsidR="00604A18" w:rsidRDefault="00604A18" w:rsidP="00604A18">
      <w:pPr>
        <w:pStyle w:val="tkkomentarij"/>
        <w:shd w:val="clear" w:color="auto" w:fill="FFFFFF"/>
        <w:spacing w:before="0" w:beforeAutospacing="0" w:after="60" w:afterAutospacing="0" w:line="230" w:lineRule="atLeast"/>
        <w:ind w:firstLine="567"/>
        <w:jc w:val="both"/>
        <w:rPr>
          <w:rFonts w:ascii="Arial" w:hAnsi="Arial" w:cs="Arial"/>
          <w:i/>
          <w:iCs/>
          <w:color w:val="006600"/>
          <w:sz w:val="20"/>
          <w:szCs w:val="20"/>
        </w:rPr>
      </w:pPr>
      <w:r>
        <w:rPr>
          <w:rFonts w:ascii="Arial" w:hAnsi="Arial" w:cs="Arial"/>
          <w:i/>
          <w:iCs/>
          <w:color w:val="006600"/>
          <w:sz w:val="20"/>
          <w:szCs w:val="20"/>
        </w:rPr>
        <w:t>Внимание! Пункт 10 утрачивает силу с 1 января 2017 года в соответствии с</w:t>
      </w:r>
      <w:r>
        <w:rPr>
          <w:rStyle w:val="apple-converted-space"/>
          <w:rFonts w:ascii="Arial" w:hAnsi="Arial" w:cs="Arial"/>
          <w:i/>
          <w:iCs/>
          <w:color w:val="006600"/>
          <w:sz w:val="20"/>
          <w:szCs w:val="20"/>
        </w:rPr>
        <w:t> </w:t>
      </w:r>
      <w:hyperlink r:id="rId4" w:history="1">
        <w:r>
          <w:rPr>
            <w:rStyle w:val="a3"/>
            <w:rFonts w:ascii="Arial" w:hAnsi="Arial" w:cs="Arial"/>
            <w:i/>
            <w:iCs/>
            <w:color w:val="990066"/>
            <w:sz w:val="20"/>
            <w:szCs w:val="20"/>
          </w:rPr>
          <w:t>Законом</w:t>
        </w:r>
      </w:hyperlink>
      <w:r>
        <w:rPr>
          <w:rStyle w:val="apple-converted-space"/>
          <w:rFonts w:ascii="Arial" w:hAnsi="Arial" w:cs="Arial"/>
          <w:i/>
          <w:iCs/>
          <w:color w:val="006600"/>
          <w:sz w:val="20"/>
          <w:szCs w:val="20"/>
        </w:rPr>
        <w:t> </w:t>
      </w:r>
      <w:r>
        <w:rPr>
          <w:rFonts w:ascii="Arial" w:hAnsi="Arial" w:cs="Arial"/>
          <w:i/>
          <w:iCs/>
          <w:color w:val="006600"/>
          <w:sz w:val="20"/>
          <w:szCs w:val="20"/>
        </w:rPr>
        <w:t>КР от 6 октября 2012 года N 169</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Законов КР от</w:t>
      </w:r>
      <w:r>
        <w:rPr>
          <w:rStyle w:val="apple-converted-space"/>
          <w:rFonts w:ascii="Arial" w:hAnsi="Arial" w:cs="Arial"/>
          <w:i/>
          <w:iCs/>
          <w:color w:val="000000"/>
          <w:sz w:val="20"/>
          <w:szCs w:val="20"/>
        </w:rPr>
        <w:t> </w:t>
      </w:r>
      <w:hyperlink r:id="rId5" w:history="1">
        <w:r>
          <w:rPr>
            <w:rStyle w:val="a3"/>
            <w:rFonts w:ascii="Arial" w:hAnsi="Arial" w:cs="Arial"/>
            <w:i/>
            <w:iCs/>
            <w:color w:val="990066"/>
            <w:sz w:val="20"/>
            <w:szCs w:val="20"/>
          </w:rPr>
          <w:t>6 октября 2012 года N 169</w:t>
        </w:r>
      </w:hyperlink>
      <w:r>
        <w:rPr>
          <w:rFonts w:ascii="Arial" w:hAnsi="Arial" w:cs="Arial"/>
          <w:i/>
          <w:iCs/>
          <w:color w:val="000000"/>
          <w:sz w:val="20"/>
          <w:szCs w:val="20"/>
        </w:rPr>
        <w:t>,</w:t>
      </w:r>
      <w:r>
        <w:rPr>
          <w:rStyle w:val="apple-converted-space"/>
          <w:rFonts w:ascii="Arial" w:hAnsi="Arial" w:cs="Arial"/>
          <w:i/>
          <w:iCs/>
          <w:color w:val="000000"/>
          <w:sz w:val="20"/>
          <w:szCs w:val="20"/>
        </w:rPr>
        <w:t> </w:t>
      </w:r>
      <w:hyperlink r:id="rId6" w:tooltip="" w:history="1">
        <w:r>
          <w:rPr>
            <w:rStyle w:val="a3"/>
            <w:rFonts w:ascii="Arial" w:hAnsi="Arial" w:cs="Arial"/>
            <w:i/>
            <w:iCs/>
            <w:color w:val="990066"/>
            <w:sz w:val="20"/>
            <w:szCs w:val="20"/>
          </w:rPr>
          <w:t>15 марта 2014 года № 50</w:t>
        </w:r>
      </w:hyperlink>
      <w:r>
        <w:rPr>
          <w:rFonts w:ascii="Arial" w:hAnsi="Arial" w:cs="Arial"/>
          <w:i/>
          <w:iCs/>
          <w:color w:val="000000"/>
          <w:sz w:val="20"/>
          <w:szCs w:val="20"/>
        </w:rPr>
        <w:t>,</w:t>
      </w:r>
      <w:r>
        <w:rPr>
          <w:rStyle w:val="apple-converted-space"/>
          <w:rFonts w:ascii="Arial" w:hAnsi="Arial" w:cs="Arial"/>
          <w:i/>
          <w:iCs/>
          <w:color w:val="000000"/>
          <w:sz w:val="20"/>
          <w:szCs w:val="20"/>
        </w:rPr>
        <w:t> </w:t>
      </w:r>
      <w:hyperlink r:id="rId7" w:tooltip="" w:history="1">
        <w:r>
          <w:rPr>
            <w:rStyle w:val="a3"/>
            <w:rFonts w:ascii="Arial" w:hAnsi="Arial" w:cs="Arial"/>
            <w:i/>
            <w:iCs/>
            <w:color w:val="990066"/>
            <w:sz w:val="20"/>
            <w:szCs w:val="20"/>
          </w:rPr>
          <w:t>24 июля 2015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194</w:t>
        </w:r>
      </w:hyperlink>
      <w:r>
        <w:rPr>
          <w:rFonts w:ascii="Arial" w:hAnsi="Arial" w:cs="Arial"/>
          <w:i/>
          <w:iCs/>
          <w:color w:val="000000"/>
          <w:sz w:val="20"/>
          <w:szCs w:val="20"/>
        </w:rPr>
        <w:t>)</w:t>
      </w:r>
    </w:p>
    <w:p w:rsidR="00604A18" w:rsidRPr="00604A18" w:rsidRDefault="00604A18" w:rsidP="00604A18">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r w:rsidRPr="00604A18">
        <w:rPr>
          <w:rFonts w:ascii="Arial" w:eastAsia="Times New Roman" w:hAnsi="Arial" w:cs="Arial"/>
          <w:b/>
          <w:bCs/>
          <w:color w:val="000000"/>
          <w:sz w:val="27"/>
          <w:szCs w:val="27"/>
          <w:lang w:eastAsia="ru-RU"/>
        </w:rPr>
        <w:lastRenderedPageBreak/>
        <w:t>Глава 31</w:t>
      </w:r>
      <w:r w:rsidRPr="00604A18">
        <w:rPr>
          <w:rFonts w:ascii="Arial" w:eastAsia="Times New Roman" w:hAnsi="Arial" w:cs="Arial"/>
          <w:b/>
          <w:bCs/>
          <w:color w:val="000000"/>
          <w:sz w:val="27"/>
          <w:szCs w:val="27"/>
          <w:lang w:eastAsia="ru-RU"/>
        </w:rPr>
        <w:br/>
        <w:t>Налоговые льготы</w:t>
      </w:r>
    </w:p>
    <w:p w:rsidR="00604A18" w:rsidRPr="00604A18" w:rsidRDefault="00604A18" w:rsidP="00604A18">
      <w:pPr>
        <w:ind w:firstLine="0"/>
        <w:jc w:val="left"/>
        <w:rPr>
          <w:rFonts w:eastAsia="Times New Roman"/>
          <w:lang w:eastAsia="ru-RU"/>
        </w:rPr>
      </w:pPr>
      <w:bookmarkStart w:id="0" w:name="st_212"/>
      <w:bookmarkEnd w:id="0"/>
      <w:r w:rsidRPr="00604A18">
        <w:rPr>
          <w:rFonts w:ascii="Trebuchet MS" w:eastAsia="Times New Roman" w:hAnsi="Trebuchet MS"/>
          <w:noProof/>
          <w:color w:val="990066"/>
          <w:sz w:val="27"/>
          <w:szCs w:val="27"/>
          <w:shd w:val="clear" w:color="auto" w:fill="FFFFFF"/>
          <w:lang w:eastAsia="ru-RU"/>
        </w:rPr>
        <w:drawing>
          <wp:inline distT="0" distB="0" distL="0" distR="0">
            <wp:extent cx="228600" cy="228600"/>
            <wp:effectExtent l="0" t="0" r="0" b="0"/>
            <wp:docPr id="1" name="Рисунок 1" descr="https://online.toktom.kg/new/Content/images/loccorresp.png">
              <a:hlinkClick xmlns:a="http://schemas.openxmlformats.org/drawingml/2006/main" r:id="rId8"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153" descr="https://online.toktom.kg/new/Content/images/loccorresp.png">
                      <a:hlinkClick r:id="rId8"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212. Освобождение от налога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Освобождается от налогообложения прибыль:</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благотворительных организаций;</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2) обществ инвалидов I и II групп, организаций </w:t>
      </w:r>
      <w:proofErr w:type="spellStart"/>
      <w:r w:rsidRPr="00604A18">
        <w:rPr>
          <w:rFonts w:ascii="Arial" w:eastAsia="Times New Roman" w:hAnsi="Arial" w:cs="Arial"/>
          <w:color w:val="000000"/>
          <w:sz w:val="20"/>
          <w:szCs w:val="20"/>
          <w:lang w:eastAsia="ru-RU"/>
        </w:rPr>
        <w:t>Кыргызского</w:t>
      </w:r>
      <w:proofErr w:type="spellEnd"/>
      <w:r w:rsidRPr="00604A18">
        <w:rPr>
          <w:rFonts w:ascii="Arial" w:eastAsia="Times New Roman" w:hAnsi="Arial" w:cs="Arial"/>
          <w:color w:val="000000"/>
          <w:sz w:val="20"/>
          <w:szCs w:val="20"/>
          <w:lang w:eastAsia="ru-RU"/>
        </w:rPr>
        <w:t xml:space="preserve"> общества слепых и глухих, индивидуальных предпринимателей, у которых инвалиды, слепые и глухие составляют не менее 50 процентов от общего числа </w:t>
      </w:r>
      <w:proofErr w:type="gramStart"/>
      <w:r w:rsidRPr="00604A18">
        <w:rPr>
          <w:rFonts w:ascii="Arial" w:eastAsia="Times New Roman" w:hAnsi="Arial" w:cs="Arial"/>
          <w:color w:val="000000"/>
          <w:sz w:val="20"/>
          <w:szCs w:val="20"/>
          <w:lang w:eastAsia="ru-RU"/>
        </w:rPr>
        <w:t>занятых</w:t>
      </w:r>
      <w:proofErr w:type="gramEnd"/>
      <w:r w:rsidRPr="00604A18">
        <w:rPr>
          <w:rFonts w:ascii="Arial" w:eastAsia="Times New Roman" w:hAnsi="Arial" w:cs="Arial"/>
          <w:color w:val="000000"/>
          <w:sz w:val="20"/>
          <w:szCs w:val="20"/>
          <w:lang w:eastAsia="ru-RU"/>
        </w:rPr>
        <w:t xml:space="preserve"> и их заработная плата составляет сумму не менее 50 процентов от общего фонда оплаты труда. Перечень данных обществ, организаций и индивидуальных предпринимателей определяется Правительством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r w:rsidRPr="00604A18">
        <w:rPr>
          <w:rFonts w:ascii="Arial" w:eastAsia="Times New Roman" w:hAnsi="Arial" w:cs="Arial"/>
          <w:i/>
          <w:iCs/>
          <w:color w:val="006600"/>
          <w:sz w:val="20"/>
          <w:szCs w:val="20"/>
          <w:lang w:eastAsia="ru-RU"/>
        </w:rPr>
        <w:t>См.:</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hyperlink r:id="rId10" w:anchor="pr3" w:history="1">
        <w:r w:rsidRPr="00604A18">
          <w:rPr>
            <w:rFonts w:ascii="Arial" w:eastAsia="Times New Roman" w:hAnsi="Arial" w:cs="Arial"/>
            <w:i/>
            <w:iCs/>
            <w:color w:val="990066"/>
            <w:sz w:val="20"/>
            <w:szCs w:val="20"/>
            <w:u w:val="single"/>
            <w:lang w:eastAsia="ru-RU"/>
          </w:rPr>
          <w:t>Перечень</w:t>
        </w:r>
      </w:hyperlink>
      <w:r w:rsidRPr="00604A18">
        <w:rPr>
          <w:rFonts w:ascii="Arial" w:eastAsia="Times New Roman" w:hAnsi="Arial" w:cs="Arial"/>
          <w:i/>
          <w:iCs/>
          <w:color w:val="006600"/>
          <w:sz w:val="20"/>
          <w:szCs w:val="20"/>
          <w:lang w:eastAsia="ru-RU"/>
        </w:rPr>
        <w:t xml:space="preserve"> предприятий общества инвалидов I и II групп, а также организаций </w:t>
      </w:r>
      <w:proofErr w:type="spellStart"/>
      <w:r w:rsidRPr="00604A18">
        <w:rPr>
          <w:rFonts w:ascii="Arial" w:eastAsia="Times New Roman" w:hAnsi="Arial" w:cs="Arial"/>
          <w:i/>
          <w:iCs/>
          <w:color w:val="006600"/>
          <w:sz w:val="20"/>
          <w:szCs w:val="20"/>
          <w:lang w:eastAsia="ru-RU"/>
        </w:rPr>
        <w:t>Кыргызского</w:t>
      </w:r>
      <w:proofErr w:type="spellEnd"/>
      <w:r w:rsidRPr="00604A18">
        <w:rPr>
          <w:rFonts w:ascii="Arial" w:eastAsia="Times New Roman" w:hAnsi="Arial" w:cs="Arial"/>
          <w:i/>
          <w:iCs/>
          <w:color w:val="006600"/>
          <w:sz w:val="20"/>
          <w:szCs w:val="20"/>
          <w:lang w:eastAsia="ru-RU"/>
        </w:rPr>
        <w:t xml:space="preserve"> общества слепых и глухих, в которых инвалиды, слепые и глухие составляют не менее 50 процентов от общего числа занятых, и их заработная плата составляет сумму не менее 50 процентов от общего фонда оплаты труда, освобождающиеся от налога на прибыль;</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r w:rsidRPr="00604A18">
        <w:rPr>
          <w:rFonts w:ascii="Arial" w:eastAsia="Times New Roman" w:hAnsi="Arial" w:cs="Arial"/>
          <w:i/>
          <w:iCs/>
          <w:color w:val="006600"/>
          <w:sz w:val="20"/>
          <w:szCs w:val="20"/>
          <w:lang w:eastAsia="ru-RU"/>
        </w:rPr>
        <w:t> </w:t>
      </w:r>
      <w:hyperlink r:id="rId11" w:history="1">
        <w:r w:rsidRPr="00604A18">
          <w:rPr>
            <w:rFonts w:ascii="Arial" w:eastAsia="Times New Roman" w:hAnsi="Arial" w:cs="Arial"/>
            <w:i/>
            <w:iCs/>
            <w:color w:val="990066"/>
            <w:sz w:val="20"/>
            <w:szCs w:val="20"/>
            <w:u w:val="single"/>
            <w:lang w:eastAsia="ru-RU"/>
          </w:rPr>
          <w:t>Перечень</w:t>
        </w:r>
      </w:hyperlink>
      <w:r w:rsidRPr="00604A18">
        <w:rPr>
          <w:rFonts w:ascii="Arial" w:eastAsia="Times New Roman" w:hAnsi="Arial" w:cs="Arial"/>
          <w:i/>
          <w:iCs/>
          <w:color w:val="006600"/>
          <w:sz w:val="20"/>
          <w:szCs w:val="20"/>
          <w:lang w:eastAsia="ru-RU"/>
        </w:rPr>
        <w:t> предприятий пищевой и перерабатывающей промышленности (кроме используемой для производства подакцизной группы товаров), осуществляющих промышленную переработку сельскохозяйственной продукции, подлежащих освобождению от уплаты налога на прибыль сроком на три года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3) сельскохозяйственных производителей;</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4) учреждений уголовно-исполнительной системы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5) сельскохозяйственных товарно-сервисных кооперативов;</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6) налогоплательщика, полученная от реализации товаров промышленной переработки ягод, плодов и овощей из собственного сырья, переработка которых осуществлена непосредственно на производственных мощностях, находящихся в его собственности, в части, направленной на приобретение, реконструкцию, модернизацию основных производственных средств;</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r w:rsidRPr="00604A18">
        <w:rPr>
          <w:rFonts w:ascii="Arial" w:eastAsia="Times New Roman" w:hAnsi="Arial" w:cs="Arial"/>
          <w:i/>
          <w:iCs/>
          <w:color w:val="006600"/>
          <w:sz w:val="20"/>
          <w:szCs w:val="20"/>
          <w:lang w:eastAsia="ru-RU"/>
        </w:rPr>
        <w:t>Внимание! Пункт 6 части 1 настоящей статьи утрачивает силу с 1 января 2016 года в соответствии с п.5. </w:t>
      </w:r>
      <w:hyperlink r:id="rId12" w:anchor="st_6" w:history="1">
        <w:r w:rsidRPr="00604A18">
          <w:rPr>
            <w:rFonts w:ascii="Arial" w:eastAsia="Times New Roman" w:hAnsi="Arial" w:cs="Arial"/>
            <w:i/>
            <w:iCs/>
            <w:color w:val="990066"/>
            <w:sz w:val="20"/>
            <w:szCs w:val="20"/>
            <w:u w:val="single"/>
            <w:lang w:eastAsia="ru-RU"/>
          </w:rPr>
          <w:t>ст.6</w:t>
        </w:r>
      </w:hyperlink>
      <w:r w:rsidRPr="00604A18">
        <w:rPr>
          <w:rFonts w:ascii="Arial" w:eastAsia="Times New Roman" w:hAnsi="Arial" w:cs="Arial"/>
          <w:i/>
          <w:iCs/>
          <w:color w:val="006600"/>
          <w:sz w:val="20"/>
          <w:szCs w:val="20"/>
          <w:lang w:eastAsia="ru-RU"/>
        </w:rPr>
        <w:t> Закона КР от 17 октября 2008 года N 231</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7) кредитных союзов;</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8) предприятий пищевой и перерабатывающей промышленности, осуществляющих промышленную переработку сельскохозяйственной продукции (кроме используемой для производства подакцизной группы товаров), сроком на 3 года. Перечень предприятий и критерии их отбора для включения в него утверждаются Правительством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r w:rsidRPr="00604A18">
        <w:rPr>
          <w:rFonts w:ascii="Arial" w:eastAsia="Times New Roman" w:hAnsi="Arial" w:cs="Arial"/>
          <w:i/>
          <w:iCs/>
          <w:color w:val="006600"/>
          <w:sz w:val="20"/>
          <w:szCs w:val="20"/>
          <w:lang w:eastAsia="ru-RU"/>
        </w:rPr>
        <w:t>См.:</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hyperlink r:id="rId13" w:anchor="pr2" w:tooltip="" w:history="1">
        <w:r w:rsidRPr="00604A18">
          <w:rPr>
            <w:rFonts w:ascii="Arial" w:eastAsia="Times New Roman" w:hAnsi="Arial" w:cs="Arial"/>
            <w:i/>
            <w:iCs/>
            <w:color w:val="990066"/>
            <w:sz w:val="20"/>
            <w:szCs w:val="20"/>
            <w:u w:val="single"/>
            <w:lang w:eastAsia="ru-RU"/>
          </w:rPr>
          <w:t>Перечень</w:t>
        </w:r>
      </w:hyperlink>
      <w:r w:rsidRPr="00604A18">
        <w:rPr>
          <w:rFonts w:ascii="Arial" w:eastAsia="Times New Roman" w:hAnsi="Arial" w:cs="Arial"/>
          <w:i/>
          <w:iCs/>
          <w:color w:val="006600"/>
          <w:sz w:val="20"/>
          <w:szCs w:val="20"/>
          <w:lang w:eastAsia="ru-RU"/>
        </w:rPr>
        <w:t xml:space="preserve"> товаров, работ и услуг, предоставляемых предприятиями пищевой и перерабатывающей промышленности (кроме используемой для производства подакцизной группы товаров), перерабатывающих отечественное сельскохозяйственное сырье, поставка которых является </w:t>
      </w:r>
      <w:proofErr w:type="gramStart"/>
      <w:r w:rsidRPr="00604A18">
        <w:rPr>
          <w:rFonts w:ascii="Arial" w:eastAsia="Times New Roman" w:hAnsi="Arial" w:cs="Arial"/>
          <w:i/>
          <w:iCs/>
          <w:color w:val="006600"/>
          <w:sz w:val="20"/>
          <w:szCs w:val="20"/>
          <w:lang w:eastAsia="ru-RU"/>
        </w:rPr>
        <w:t>поставкой</w:t>
      </w:r>
      <w:proofErr w:type="gramEnd"/>
      <w:r w:rsidRPr="00604A18">
        <w:rPr>
          <w:rFonts w:ascii="Arial" w:eastAsia="Times New Roman" w:hAnsi="Arial" w:cs="Arial"/>
          <w:i/>
          <w:iCs/>
          <w:color w:val="006600"/>
          <w:sz w:val="20"/>
          <w:szCs w:val="20"/>
          <w:lang w:eastAsia="ru-RU"/>
        </w:rPr>
        <w:t xml:space="preserve"> освобожденной от налога на добавленную стоимость сроком на 3 года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9) лизинговых компаний.</w:t>
      </w:r>
    </w:p>
    <w:p w:rsidR="00604A18" w:rsidRPr="00604A18" w:rsidRDefault="00604A18" w:rsidP="00604A18">
      <w:pPr>
        <w:shd w:val="clear" w:color="auto" w:fill="FFFFFF"/>
        <w:spacing w:after="60" w:line="230" w:lineRule="atLeast"/>
        <w:ind w:firstLine="567"/>
        <w:rPr>
          <w:rFonts w:ascii="Arial" w:eastAsia="Times New Roman" w:hAnsi="Arial" w:cs="Arial"/>
          <w:i/>
          <w:iCs/>
          <w:color w:val="006600"/>
          <w:sz w:val="20"/>
          <w:szCs w:val="20"/>
          <w:lang w:eastAsia="ru-RU"/>
        </w:rPr>
      </w:pPr>
      <w:r w:rsidRPr="00604A18">
        <w:rPr>
          <w:rFonts w:ascii="Arial" w:eastAsia="Times New Roman" w:hAnsi="Arial" w:cs="Arial"/>
          <w:i/>
          <w:iCs/>
          <w:color w:val="006600"/>
          <w:sz w:val="20"/>
          <w:szCs w:val="20"/>
          <w:lang w:eastAsia="ru-RU"/>
        </w:rPr>
        <w:t>Внимание! Пункт 9 утрачивает силу с 1 января 2017 года в соответствии с </w:t>
      </w:r>
      <w:hyperlink r:id="rId14" w:history="1">
        <w:r w:rsidRPr="00604A18">
          <w:rPr>
            <w:rFonts w:ascii="Arial" w:eastAsia="Times New Roman" w:hAnsi="Arial" w:cs="Arial"/>
            <w:i/>
            <w:iCs/>
            <w:color w:val="990066"/>
            <w:sz w:val="20"/>
            <w:szCs w:val="20"/>
            <w:u w:val="single"/>
            <w:lang w:eastAsia="ru-RU"/>
          </w:rPr>
          <w:t>Законом</w:t>
        </w:r>
      </w:hyperlink>
      <w:r w:rsidRPr="00604A18">
        <w:rPr>
          <w:rFonts w:ascii="Arial" w:eastAsia="Times New Roman" w:hAnsi="Arial" w:cs="Arial"/>
          <w:i/>
          <w:iCs/>
          <w:color w:val="006600"/>
          <w:sz w:val="20"/>
          <w:szCs w:val="20"/>
          <w:lang w:eastAsia="ru-RU"/>
        </w:rPr>
        <w:t> КР от 6 октября 2012 года N 169</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10) дошкольных образовательных организаций (детских садов, созданных на основе частной формы собственности);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11) частных медицинских учреждений кардиохирургической направленности.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Освобождение от уплаты налога на прибыль не освобождает налогоплательщика от обязанности предоставления декларации по налогу на прибыль.</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Законов КР от </w:t>
      </w:r>
      <w:hyperlink r:id="rId15" w:history="1">
        <w:r w:rsidRPr="00604A18">
          <w:rPr>
            <w:rFonts w:ascii="Arial" w:eastAsia="Times New Roman" w:hAnsi="Arial" w:cs="Arial"/>
            <w:i/>
            <w:iCs/>
            <w:color w:val="990066"/>
            <w:sz w:val="20"/>
            <w:szCs w:val="20"/>
            <w:u w:val="single"/>
            <w:lang w:eastAsia="ru-RU"/>
          </w:rPr>
          <w:t>10 января 2009 года N 5</w:t>
        </w:r>
      </w:hyperlink>
      <w:r w:rsidRPr="00604A18">
        <w:rPr>
          <w:rFonts w:ascii="Arial" w:eastAsia="Times New Roman" w:hAnsi="Arial" w:cs="Arial"/>
          <w:i/>
          <w:iCs/>
          <w:color w:val="000000"/>
          <w:sz w:val="20"/>
          <w:szCs w:val="20"/>
          <w:lang w:eastAsia="ru-RU"/>
        </w:rPr>
        <w:t>, </w:t>
      </w:r>
      <w:hyperlink r:id="rId16" w:tooltip="" w:history="1">
        <w:r w:rsidRPr="00604A18">
          <w:rPr>
            <w:rFonts w:ascii="Arial" w:eastAsia="Times New Roman" w:hAnsi="Arial" w:cs="Arial"/>
            <w:i/>
            <w:iCs/>
            <w:color w:val="990066"/>
            <w:sz w:val="20"/>
            <w:szCs w:val="20"/>
            <w:u w:val="single"/>
            <w:lang w:eastAsia="ru-RU"/>
          </w:rPr>
          <w:t>30 мая 2011 года N 33</w:t>
        </w:r>
      </w:hyperlink>
      <w:r w:rsidRPr="00604A18">
        <w:rPr>
          <w:rFonts w:ascii="Arial" w:eastAsia="Times New Roman" w:hAnsi="Arial" w:cs="Arial"/>
          <w:i/>
          <w:iCs/>
          <w:color w:val="000000"/>
          <w:sz w:val="20"/>
          <w:szCs w:val="20"/>
          <w:lang w:eastAsia="ru-RU"/>
        </w:rPr>
        <w:t>, </w:t>
      </w:r>
      <w:hyperlink r:id="rId17" w:history="1">
        <w:r w:rsidRPr="00604A18">
          <w:rPr>
            <w:rFonts w:ascii="Arial" w:eastAsia="Times New Roman" w:hAnsi="Arial" w:cs="Arial"/>
            <w:i/>
            <w:iCs/>
            <w:color w:val="990066"/>
            <w:sz w:val="20"/>
            <w:szCs w:val="20"/>
            <w:u w:val="single"/>
            <w:lang w:eastAsia="ru-RU"/>
          </w:rPr>
          <w:t>6 октября 2012 года N 169</w:t>
        </w:r>
      </w:hyperlink>
      <w:r w:rsidRPr="00604A18">
        <w:rPr>
          <w:rFonts w:ascii="Arial" w:eastAsia="Times New Roman" w:hAnsi="Arial" w:cs="Arial"/>
          <w:i/>
          <w:iCs/>
          <w:color w:val="000000"/>
          <w:sz w:val="20"/>
          <w:szCs w:val="20"/>
          <w:lang w:eastAsia="ru-RU"/>
        </w:rPr>
        <w:t>, </w:t>
      </w:r>
      <w:hyperlink r:id="rId18" w:history="1">
        <w:r w:rsidRPr="00604A18">
          <w:rPr>
            <w:rFonts w:ascii="Arial" w:eastAsia="Times New Roman" w:hAnsi="Arial" w:cs="Arial"/>
            <w:i/>
            <w:iCs/>
            <w:color w:val="990066"/>
            <w:sz w:val="20"/>
            <w:szCs w:val="20"/>
            <w:u w:val="single"/>
            <w:lang w:eastAsia="ru-RU"/>
          </w:rPr>
          <w:t>20 мая 2015 года </w:t>
        </w:r>
        <w:r w:rsidRPr="00604A18">
          <w:rPr>
            <w:rFonts w:ascii="Arial" w:eastAsia="Times New Roman" w:hAnsi="Arial" w:cs="Arial"/>
            <w:i/>
            <w:iCs/>
            <w:color w:val="990066"/>
            <w:sz w:val="20"/>
            <w:szCs w:val="20"/>
            <w:u w:val="single"/>
            <w:lang w:val="en-US" w:eastAsia="ru-RU"/>
          </w:rPr>
          <w:t>N </w:t>
        </w:r>
        <w:r w:rsidRPr="00604A18">
          <w:rPr>
            <w:rFonts w:ascii="Arial" w:eastAsia="Times New Roman" w:hAnsi="Arial" w:cs="Arial"/>
            <w:i/>
            <w:iCs/>
            <w:color w:val="990066"/>
            <w:sz w:val="20"/>
            <w:szCs w:val="20"/>
            <w:u w:val="single"/>
            <w:lang w:eastAsia="ru-RU"/>
          </w:rPr>
          <w:t>107</w:t>
        </w:r>
      </w:hyperlink>
      <w:r w:rsidRPr="00604A18">
        <w:rPr>
          <w:rFonts w:ascii="Arial" w:eastAsia="Times New Roman" w:hAnsi="Arial" w:cs="Arial"/>
          <w:i/>
          <w:iCs/>
          <w:color w:val="000000"/>
          <w:sz w:val="20"/>
          <w:szCs w:val="20"/>
          <w:lang w:eastAsia="ru-RU"/>
        </w:rPr>
        <w:t>)</w:t>
      </w:r>
    </w:p>
    <w:p w:rsidR="00604A18" w:rsidRPr="00604A18" w:rsidRDefault="00604A18" w:rsidP="00604A18">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r w:rsidRPr="00604A18">
        <w:rPr>
          <w:rFonts w:ascii="Arial" w:eastAsia="Times New Roman" w:hAnsi="Arial" w:cs="Arial"/>
          <w:b/>
          <w:bCs/>
          <w:color w:val="000000"/>
          <w:sz w:val="27"/>
          <w:szCs w:val="27"/>
          <w:lang w:eastAsia="ru-RU"/>
        </w:rPr>
        <w:t>Глава 37</w:t>
      </w:r>
      <w:r w:rsidRPr="00604A18">
        <w:rPr>
          <w:rFonts w:ascii="Arial" w:eastAsia="Times New Roman" w:hAnsi="Arial" w:cs="Arial"/>
          <w:b/>
          <w:bCs/>
          <w:color w:val="000000"/>
          <w:sz w:val="27"/>
          <w:szCs w:val="27"/>
          <w:lang w:eastAsia="ru-RU"/>
        </w:rPr>
        <w:br/>
        <w:t>Объект налогообложения</w:t>
      </w:r>
    </w:p>
    <w:p w:rsidR="00604A18" w:rsidRPr="00604A18" w:rsidRDefault="00604A18" w:rsidP="00604A18">
      <w:pPr>
        <w:ind w:firstLine="0"/>
        <w:jc w:val="left"/>
        <w:rPr>
          <w:rFonts w:eastAsia="Times New Roman"/>
          <w:lang w:eastAsia="ru-RU"/>
        </w:rPr>
      </w:pPr>
      <w:bookmarkStart w:id="1" w:name="st_231"/>
      <w:bookmarkEnd w:id="1"/>
      <w:r w:rsidRPr="00604A18">
        <w:rPr>
          <w:rFonts w:ascii="Trebuchet MS" w:eastAsia="Times New Roman" w:hAnsi="Trebuchet MS"/>
          <w:noProof/>
          <w:color w:val="990066"/>
          <w:sz w:val="27"/>
          <w:szCs w:val="27"/>
          <w:shd w:val="clear" w:color="auto" w:fill="FFFFFF"/>
          <w:lang w:eastAsia="ru-RU"/>
        </w:rPr>
        <w:lastRenderedPageBreak/>
        <w:drawing>
          <wp:inline distT="0" distB="0" distL="0" distR="0">
            <wp:extent cx="228600" cy="228600"/>
            <wp:effectExtent l="0" t="0" r="0" b="0"/>
            <wp:docPr id="2" name="Рисунок 2" descr="https://online.toktom.kg/new/Content/images/loccorresp.png">
              <a:hlinkClick xmlns:a="http://schemas.openxmlformats.org/drawingml/2006/main" r:id="rId19"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171" descr="https://online.toktom.kg/new/Content/images/loccorresp.png">
                      <a:hlinkClick r:id="rId19"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231. Объект налогообложения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Объектом налогообложения НДС являются: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облагаемые поставки;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облагаемый импорт.</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Не являются объектом обложения НДС:</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продажа предприятия или самостоятельно функционирующей части предприятия одним налогоплательщиком НДС другому налогоплательщику НДС или субъекту, который становится таковым в момент передачи.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В целях настоящей части самостоятельно функционирующей частью предприятия является обособленное подразделение организации;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передача имущества от собственника, который является налогоплательщиком НДС:</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а) доверительному управляющему, который является налогоплательщиком НДС, на основании договора доверительного управления;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б) облагаемому субъекту, на которого в соответствии с договором простого товарищества возложена обязанность по ведению дел этого товарищества;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3) передача имущества собственнику при прекращении договора доверительного управления или простого товарищества, если собственник является облагаемым субъектом;</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4) поставки Национального банка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за исключением поставок работ и услуг в сфере отдыха, досуга и развлечений;</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5) передача или возврат имущества, переданного в уставный капитал (фонд, взнос) одним налогоплательщиком НДС другому налогоплательщику НДС или субъекту, который становится таковым в момент передачи или возврата;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6) поставка основных средств по договору финансовой аренды (лизинга);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7) оказание религиозных обрядов, ритуалов, церемоний, а также услуг по организации и проведению паломничества.</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Законов КР от </w:t>
      </w:r>
      <w:hyperlink r:id="rId20" w:tooltip="" w:history="1">
        <w:r w:rsidRPr="00604A18">
          <w:rPr>
            <w:rFonts w:ascii="Arial" w:eastAsia="Times New Roman" w:hAnsi="Arial" w:cs="Arial"/>
            <w:i/>
            <w:iCs/>
            <w:color w:val="990066"/>
            <w:sz w:val="20"/>
            <w:szCs w:val="20"/>
            <w:u w:val="single"/>
            <w:lang w:eastAsia="ru-RU"/>
          </w:rPr>
          <w:t>27 июля 2009 года N 255</w:t>
        </w:r>
      </w:hyperlink>
      <w:r w:rsidRPr="00604A18">
        <w:rPr>
          <w:rFonts w:ascii="Arial" w:eastAsia="Times New Roman" w:hAnsi="Arial" w:cs="Arial"/>
          <w:i/>
          <w:iCs/>
          <w:color w:val="000000"/>
          <w:sz w:val="20"/>
          <w:szCs w:val="20"/>
          <w:lang w:eastAsia="ru-RU"/>
        </w:rPr>
        <w:t>, </w:t>
      </w:r>
      <w:hyperlink r:id="rId21" w:history="1">
        <w:r w:rsidRPr="00604A18">
          <w:rPr>
            <w:rFonts w:ascii="Arial" w:eastAsia="Times New Roman" w:hAnsi="Arial" w:cs="Arial"/>
            <w:i/>
            <w:iCs/>
            <w:color w:val="990066"/>
            <w:sz w:val="20"/>
            <w:szCs w:val="20"/>
            <w:u w:val="single"/>
            <w:lang w:eastAsia="ru-RU"/>
          </w:rPr>
          <w:t>6 октября 2012 года N 169</w:t>
        </w:r>
      </w:hyperlink>
      <w:r w:rsidRPr="00604A18">
        <w:rPr>
          <w:rFonts w:ascii="Arial" w:eastAsia="Times New Roman" w:hAnsi="Arial" w:cs="Arial"/>
          <w:i/>
          <w:iCs/>
          <w:color w:val="000000"/>
          <w:sz w:val="20"/>
          <w:szCs w:val="20"/>
          <w:lang w:eastAsia="ru-RU"/>
        </w:rPr>
        <w:t>, </w:t>
      </w:r>
      <w:hyperlink r:id="rId22" w:history="1">
        <w:r w:rsidRPr="00604A18">
          <w:rPr>
            <w:rFonts w:ascii="Arial" w:eastAsia="Times New Roman" w:hAnsi="Arial" w:cs="Arial"/>
            <w:i/>
            <w:iCs/>
            <w:color w:val="990066"/>
            <w:sz w:val="20"/>
            <w:szCs w:val="20"/>
            <w:u w:val="single"/>
            <w:lang w:eastAsia="ru-RU"/>
          </w:rPr>
          <w:t>15 марта 2014 года № 50</w:t>
        </w:r>
      </w:hyperlink>
      <w:r w:rsidRPr="00604A18">
        <w:rPr>
          <w:rFonts w:ascii="Arial" w:eastAsia="Times New Roman" w:hAnsi="Arial" w:cs="Arial"/>
          <w:i/>
          <w:iCs/>
          <w:color w:val="000000"/>
          <w:sz w:val="20"/>
          <w:szCs w:val="20"/>
          <w:lang w:eastAsia="ru-RU"/>
        </w:rPr>
        <w:t>)</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232. Поставки товаров, работ и услуг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Субъект осуществляет поставку товара, если он:</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1) передает право собственности на товар другому лицу, включая передачу товара работодателем работнику в качестве оплаты труда или других выплат, предусмотренных </w:t>
      </w:r>
      <w:proofErr w:type="spellStart"/>
      <w:r>
        <w:rPr>
          <w:rFonts w:ascii="Arial" w:hAnsi="Arial" w:cs="Arial"/>
          <w:color w:val="000000"/>
          <w:sz w:val="20"/>
          <w:szCs w:val="20"/>
        </w:rPr>
        <w:t>Трудовым</w:t>
      </w:r>
      <w:hyperlink r:id="rId23" w:tooltip="" w:history="1">
        <w:r>
          <w:rPr>
            <w:rStyle w:val="a3"/>
            <w:rFonts w:ascii="Arial" w:hAnsi="Arial" w:cs="Arial"/>
            <w:color w:val="990066"/>
            <w:sz w:val="20"/>
            <w:szCs w:val="20"/>
          </w:rPr>
          <w:t>кодексом</w:t>
        </w:r>
        <w:proofErr w:type="spellEnd"/>
      </w:hyperlink>
      <w:r>
        <w:rPr>
          <w:rStyle w:val="apple-converted-space"/>
          <w:rFonts w:ascii="Arial" w:hAnsi="Arial" w:cs="Arial"/>
          <w:color w:val="000000"/>
          <w:sz w:val="20"/>
          <w:szCs w:val="20"/>
        </w:rPr>
        <w:t>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передачу заложенного имущества в счет погашения долга залогодателем по долговому обязательству;</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передает имущество в финансовую аренду (лизинг);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осуществляет снабжение электроэнергией, природным и сжиженным газом, теплом, водой, рефрижераторными и кондиционерными услугами;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4) осуществляет возврат товара в соответствии с таможенной процедурой реимпорта, вывезенного ранее в соответствии с таможенной процедурой экспорта.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Субъект поставляет работы и услуги, если он осуществляет за оплату любую другую деятельность, включая: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предоставление имущества во временное владение и пользование по договорам имущественного найма (аренды);</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выполнение работ, оказание услуг работодателем наемному работнику в качестве оплаты труда согласно Трудовому</w:t>
      </w:r>
      <w:r>
        <w:rPr>
          <w:rStyle w:val="apple-converted-space"/>
          <w:rFonts w:ascii="Arial" w:hAnsi="Arial" w:cs="Arial"/>
          <w:color w:val="000000"/>
          <w:sz w:val="20"/>
          <w:szCs w:val="20"/>
        </w:rPr>
        <w:t> </w:t>
      </w:r>
      <w:hyperlink r:id="rId24" w:history="1">
        <w:r>
          <w:rPr>
            <w:rStyle w:val="a3"/>
            <w:rFonts w:ascii="Arial" w:hAnsi="Arial" w:cs="Arial"/>
            <w:color w:val="990066"/>
            <w:sz w:val="20"/>
            <w:szCs w:val="20"/>
          </w:rPr>
          <w:t>кодексу</w:t>
        </w:r>
      </w:hyperlink>
      <w:r>
        <w:rPr>
          <w:rStyle w:val="apple-converted-space"/>
          <w:rFonts w:ascii="Arial" w:hAnsi="Arial" w:cs="Arial"/>
          <w:color w:val="000000"/>
          <w:sz w:val="20"/>
          <w:szCs w:val="20"/>
        </w:rPr>
        <w:t>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Поставка сопутствующих работ или услуг, связанных с поставкой товаров, осуществляемая субъектом, поставляющим данные товары, в том случае, когда поставка товара является основной по отношению к поставке таких работ или услуг, является частью поставки товаров.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4. В </w:t>
      </w:r>
      <w:proofErr w:type="gramStart"/>
      <w:r>
        <w:rPr>
          <w:rFonts w:ascii="Arial" w:hAnsi="Arial" w:cs="Arial"/>
          <w:color w:val="000000"/>
          <w:sz w:val="20"/>
          <w:szCs w:val="20"/>
        </w:rPr>
        <w:t>случае</w:t>
      </w:r>
      <w:proofErr w:type="gramEnd"/>
      <w:r>
        <w:rPr>
          <w:rFonts w:ascii="Arial" w:hAnsi="Arial" w:cs="Arial"/>
          <w:color w:val="000000"/>
          <w:sz w:val="20"/>
          <w:szCs w:val="20"/>
        </w:rPr>
        <w:t xml:space="preserve"> когда поставка работ и услуг является основной по отношению к поставке товаров, поставка сопутствующих товаров, связанная с поставкой работ или услуг, осуществляемая субъектом, поставляющим данные работы и услуги, является частью поставки работ или услуг.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5. Выполненные работы или оказанные услуги, связанные с импортом товаров, являются частью импорта товаров.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lastRenderedPageBreak/>
        <w:t xml:space="preserve">6. Поставки товаров, работ, услуг, осуществляемых в нарушение законодательства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признаются облагаемыми или освобожденными поставками в соответствии с настоящим разделом.</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7. На момент аннулирования регистрации по НДС остатки товарно-материальных запасов, основных средств и нематериальных активов, приобретенных в течение периода действия регистрации по НДС, признаются поставками товаров по их учетной стоимости.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8. Утрата товара в результате воздействия непреодолимой силы не признается поставкой товара. Стоимость утраченного товара должна быть документально подтверждена, а в случае утраты документов - подтверждена заключением независимой экспертной комиссии, состоящей из представителей Торгово-промышленной палаты и соответствующих органов в порядке, установленном Правительством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25"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604A18" w:rsidRDefault="00604A18" w:rsidP="00604A18">
      <w:pPr>
        <w:pStyle w:val="tkkomentarij"/>
        <w:shd w:val="clear" w:color="auto" w:fill="FFFFFF"/>
        <w:spacing w:before="0" w:beforeAutospacing="0" w:after="60" w:afterAutospacing="0" w:line="230" w:lineRule="atLeast"/>
        <w:ind w:firstLine="567"/>
        <w:jc w:val="both"/>
        <w:rPr>
          <w:rFonts w:ascii="Arial" w:hAnsi="Arial" w:cs="Arial"/>
          <w:i/>
          <w:iCs/>
          <w:color w:val="006600"/>
          <w:sz w:val="20"/>
          <w:szCs w:val="20"/>
        </w:rPr>
      </w:pPr>
      <w:r>
        <w:rPr>
          <w:rFonts w:ascii="Arial" w:hAnsi="Arial" w:cs="Arial"/>
          <w:i/>
          <w:iCs/>
          <w:color w:val="006600"/>
          <w:sz w:val="20"/>
          <w:szCs w:val="20"/>
        </w:rPr>
        <w:t>См.:</w:t>
      </w:r>
    </w:p>
    <w:p w:rsidR="00604A18" w:rsidRDefault="00604A18" w:rsidP="00604A18">
      <w:pPr>
        <w:pStyle w:val="tkkomentarij"/>
        <w:shd w:val="clear" w:color="auto" w:fill="FFFFFF"/>
        <w:spacing w:before="0" w:beforeAutospacing="0" w:after="60" w:afterAutospacing="0" w:line="230" w:lineRule="atLeast"/>
        <w:ind w:firstLine="567"/>
        <w:jc w:val="both"/>
        <w:rPr>
          <w:rFonts w:ascii="Arial" w:hAnsi="Arial" w:cs="Arial"/>
          <w:i/>
          <w:iCs/>
          <w:color w:val="006600"/>
          <w:sz w:val="20"/>
          <w:szCs w:val="20"/>
        </w:rPr>
      </w:pPr>
      <w:hyperlink r:id="rId26" w:history="1">
        <w:r>
          <w:rPr>
            <w:rStyle w:val="a3"/>
            <w:rFonts w:ascii="Arial" w:hAnsi="Arial" w:cs="Arial"/>
            <w:i/>
            <w:iCs/>
            <w:color w:val="990066"/>
            <w:sz w:val="20"/>
            <w:szCs w:val="20"/>
          </w:rPr>
          <w:t>Порядок</w:t>
        </w:r>
      </w:hyperlink>
      <w:r>
        <w:rPr>
          <w:rStyle w:val="apple-converted-space"/>
          <w:rFonts w:ascii="Arial" w:hAnsi="Arial" w:cs="Arial"/>
          <w:i/>
          <w:iCs/>
          <w:color w:val="006600"/>
          <w:sz w:val="20"/>
          <w:szCs w:val="20"/>
        </w:rPr>
        <w:t> </w:t>
      </w:r>
      <w:r>
        <w:rPr>
          <w:rFonts w:ascii="Arial" w:hAnsi="Arial" w:cs="Arial"/>
          <w:i/>
          <w:iCs/>
          <w:color w:val="006600"/>
          <w:sz w:val="20"/>
          <w:szCs w:val="20"/>
        </w:rPr>
        <w:t>документального подтверждения стоимости утраты товара в результате воздействия непреодолимой силы (утвержден</w:t>
      </w:r>
      <w:r>
        <w:rPr>
          <w:rStyle w:val="apple-converted-space"/>
          <w:rFonts w:ascii="Arial" w:hAnsi="Arial" w:cs="Arial"/>
          <w:i/>
          <w:iCs/>
          <w:color w:val="006600"/>
          <w:sz w:val="20"/>
          <w:szCs w:val="20"/>
        </w:rPr>
        <w:t> </w:t>
      </w:r>
      <w:hyperlink r:id="rId27" w:history="1">
        <w:r>
          <w:rPr>
            <w:rStyle w:val="a3"/>
            <w:rFonts w:ascii="Arial" w:hAnsi="Arial" w:cs="Arial"/>
            <w:i/>
            <w:iCs/>
            <w:color w:val="990066"/>
            <w:sz w:val="20"/>
            <w:szCs w:val="20"/>
          </w:rPr>
          <w:t>постановлением</w:t>
        </w:r>
      </w:hyperlink>
      <w:r>
        <w:rPr>
          <w:rStyle w:val="apple-converted-space"/>
          <w:rFonts w:ascii="Arial" w:hAnsi="Arial" w:cs="Arial"/>
          <w:i/>
          <w:iCs/>
          <w:color w:val="006600"/>
          <w:sz w:val="20"/>
          <w:szCs w:val="20"/>
        </w:rPr>
        <w:t> </w:t>
      </w:r>
      <w:r>
        <w:rPr>
          <w:rFonts w:ascii="Arial" w:hAnsi="Arial" w:cs="Arial"/>
          <w:i/>
          <w:iCs/>
          <w:color w:val="006600"/>
          <w:sz w:val="20"/>
          <w:szCs w:val="20"/>
        </w:rPr>
        <w:t>Правительства КР от 30 декабря 2008 года N 736)</w:t>
      </w:r>
    </w:p>
    <w:p w:rsidR="00604A18" w:rsidRPr="00604A18" w:rsidRDefault="00604A18" w:rsidP="00604A18">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r w:rsidRPr="00604A18">
        <w:rPr>
          <w:rFonts w:ascii="Arial" w:eastAsia="Times New Roman" w:hAnsi="Arial" w:cs="Arial"/>
          <w:b/>
          <w:bCs/>
          <w:color w:val="000000"/>
          <w:sz w:val="27"/>
          <w:szCs w:val="27"/>
          <w:lang w:eastAsia="ru-RU"/>
        </w:rPr>
        <w:t>Глава 40-1 </w:t>
      </w:r>
      <w:r w:rsidRPr="00604A18">
        <w:rPr>
          <w:rFonts w:ascii="Arial" w:eastAsia="Times New Roman" w:hAnsi="Arial" w:cs="Arial"/>
          <w:b/>
          <w:bCs/>
          <w:color w:val="000000"/>
          <w:sz w:val="27"/>
          <w:szCs w:val="27"/>
          <w:lang w:eastAsia="ru-RU"/>
        </w:rPr>
        <w:br/>
        <w:t>Налогообложение НДС при экспорте и импорте товаров, выполнении работ, оказании услуг в Таможенном союзе</w:t>
      </w:r>
    </w:p>
    <w:p w:rsidR="00604A18" w:rsidRPr="00604A18" w:rsidRDefault="00604A18" w:rsidP="00604A18">
      <w:pPr>
        <w:shd w:val="clear" w:color="auto" w:fill="FFFFFF"/>
        <w:spacing w:after="200" w:line="230" w:lineRule="atLeast"/>
        <w:ind w:left="1134" w:right="1134" w:firstLine="0"/>
        <w:jc w:val="center"/>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(Глава в редакции </w:t>
      </w:r>
      <w:hyperlink r:id="rId28" w:history="1">
        <w:r w:rsidRPr="00604A18">
          <w:rPr>
            <w:rFonts w:ascii="Arial" w:eastAsia="Times New Roman" w:hAnsi="Arial" w:cs="Arial"/>
            <w:i/>
            <w:iCs/>
            <w:color w:val="990066"/>
            <w:sz w:val="20"/>
            <w:szCs w:val="20"/>
            <w:u w:val="single"/>
            <w:lang w:eastAsia="ru-RU"/>
          </w:rPr>
          <w:t>Закона</w:t>
        </w:r>
      </w:hyperlink>
      <w:r w:rsidRPr="00604A18">
        <w:rPr>
          <w:rFonts w:ascii="Arial" w:eastAsia="Times New Roman" w:hAnsi="Arial" w:cs="Arial"/>
          <w:i/>
          <w:iCs/>
          <w:color w:val="000000"/>
          <w:sz w:val="20"/>
          <w:szCs w:val="20"/>
          <w:lang w:eastAsia="ru-RU"/>
        </w:rPr>
        <w:t> КР от 29 декабря 2014 года </w:t>
      </w:r>
      <w:r w:rsidRPr="00604A18">
        <w:rPr>
          <w:rFonts w:ascii="Arial" w:eastAsia="Times New Roman" w:hAnsi="Arial" w:cs="Arial"/>
          <w:i/>
          <w:iCs/>
          <w:color w:val="000000"/>
          <w:sz w:val="20"/>
          <w:szCs w:val="20"/>
          <w:lang w:val="en-US" w:eastAsia="ru-RU"/>
        </w:rPr>
        <w:t>N</w:t>
      </w:r>
      <w:r w:rsidRPr="00604A18">
        <w:rPr>
          <w:rFonts w:ascii="Arial" w:eastAsia="Times New Roman" w:hAnsi="Arial" w:cs="Arial"/>
          <w:i/>
          <w:iCs/>
          <w:color w:val="000000"/>
          <w:sz w:val="20"/>
          <w:szCs w:val="20"/>
          <w:lang w:eastAsia="ru-RU"/>
        </w:rPr>
        <w:t> 167)</w:t>
      </w:r>
    </w:p>
    <w:p w:rsidR="00604A18" w:rsidRPr="00604A18" w:rsidRDefault="00604A18" w:rsidP="00604A18">
      <w:pPr>
        <w:ind w:firstLine="0"/>
        <w:jc w:val="left"/>
        <w:rPr>
          <w:rFonts w:eastAsia="Times New Roman"/>
          <w:lang w:eastAsia="ru-RU"/>
        </w:rPr>
      </w:pPr>
      <w:bookmarkStart w:id="2" w:name="st_282_1"/>
      <w:bookmarkEnd w:id="2"/>
      <w:r w:rsidRPr="00604A18">
        <w:rPr>
          <w:rFonts w:ascii="Trebuchet MS" w:eastAsia="Times New Roman" w:hAnsi="Trebuchet MS"/>
          <w:noProof/>
          <w:color w:val="990066"/>
          <w:sz w:val="27"/>
          <w:szCs w:val="27"/>
          <w:shd w:val="clear" w:color="auto" w:fill="FFFFFF"/>
          <w:lang w:eastAsia="ru-RU"/>
        </w:rPr>
        <w:drawing>
          <wp:inline distT="0" distB="0" distL="0" distR="0">
            <wp:extent cx="228600" cy="228600"/>
            <wp:effectExtent l="0" t="0" r="0" b="0"/>
            <wp:docPr id="6" name="Рисунок 6" descr="https://online.toktom.kg/new/Content/images/loccorresp.png">
              <a:hlinkClick xmlns:a="http://schemas.openxmlformats.org/drawingml/2006/main" r:id="rId29"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20" descr="https://online.toktom.kg/new/Content/images/loccorresp.png">
                      <a:hlinkClick r:id="rId29"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282-1. Общие положения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Положения настоящей главы регулируют налогообложение НДС при экспорте и импорте товаров, выполнении работ, оказании услуг во взаимной торговле государств - членов Таможенного союза.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Если настоящей главой установлены иные нормы налогообложения НДС при экспорте и импорте товаров, выполнении работ, оказании услуг, чем те, которые содержатся в других главах настоящего Кодекса, применяются нормы настоящей главы.</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3. Применяемые в настоящей главе понятия предусмотрены ратифицированными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Республикой международными договорами, заключенными между государствами - членами Таможенного союза.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4. В настоящей главе используются следующие понятия и термины:</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w:t>
      </w:r>
      <w:r w:rsidRPr="00604A18">
        <w:rPr>
          <w:rFonts w:ascii="Arial" w:eastAsia="Times New Roman" w:hAnsi="Arial" w:cs="Arial"/>
          <w:b/>
          <w:bCs/>
          <w:color w:val="000000"/>
          <w:sz w:val="20"/>
          <w:szCs w:val="20"/>
          <w:lang w:eastAsia="ru-RU"/>
        </w:rPr>
        <w:t>Товаросопроводительные документы</w:t>
      </w:r>
      <w:r w:rsidRPr="00604A18">
        <w:rPr>
          <w:rFonts w:ascii="Arial" w:eastAsia="Times New Roman" w:hAnsi="Arial" w:cs="Arial"/>
          <w:color w:val="000000"/>
          <w:sz w:val="20"/>
          <w:szCs w:val="20"/>
          <w:lang w:eastAsia="ru-RU"/>
        </w:rPr>
        <w:t xml:space="preserve">" -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о транспорте и международными договорами, участницей которых является </w:t>
      </w:r>
      <w:proofErr w:type="spellStart"/>
      <w:r w:rsidRPr="00604A18">
        <w:rPr>
          <w:rFonts w:ascii="Arial" w:eastAsia="Times New Roman" w:hAnsi="Arial" w:cs="Arial"/>
          <w:color w:val="000000"/>
          <w:sz w:val="20"/>
          <w:szCs w:val="20"/>
          <w:lang w:eastAsia="ru-RU"/>
        </w:rPr>
        <w:t>Кыргызская</w:t>
      </w:r>
      <w:proofErr w:type="spellEnd"/>
      <w:r w:rsidRPr="00604A18">
        <w:rPr>
          <w:rFonts w:ascii="Arial" w:eastAsia="Times New Roman" w:hAnsi="Arial" w:cs="Arial"/>
          <w:color w:val="000000"/>
          <w:sz w:val="20"/>
          <w:szCs w:val="20"/>
          <w:lang w:eastAsia="ru-RU"/>
        </w:rPr>
        <w:t xml:space="preserve"> Республика;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участницей которых является </w:t>
      </w:r>
      <w:proofErr w:type="spellStart"/>
      <w:r w:rsidRPr="00604A18">
        <w:rPr>
          <w:rFonts w:ascii="Arial" w:eastAsia="Times New Roman" w:hAnsi="Arial" w:cs="Arial"/>
          <w:color w:val="000000"/>
          <w:sz w:val="20"/>
          <w:szCs w:val="20"/>
          <w:lang w:eastAsia="ru-RU"/>
        </w:rPr>
        <w:t>Кыргызская</w:t>
      </w:r>
      <w:proofErr w:type="spellEnd"/>
      <w:r w:rsidRPr="00604A18">
        <w:rPr>
          <w:rFonts w:ascii="Arial" w:eastAsia="Times New Roman" w:hAnsi="Arial" w:cs="Arial"/>
          <w:color w:val="000000"/>
          <w:sz w:val="20"/>
          <w:szCs w:val="20"/>
          <w:lang w:eastAsia="ru-RU"/>
        </w:rPr>
        <w:t xml:space="preserve"> Республика;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2) "</w:t>
      </w:r>
      <w:r w:rsidRPr="00604A18">
        <w:rPr>
          <w:rFonts w:ascii="Arial" w:eastAsia="Times New Roman" w:hAnsi="Arial" w:cs="Arial"/>
          <w:b/>
          <w:bCs/>
          <w:color w:val="000000"/>
          <w:sz w:val="20"/>
          <w:szCs w:val="20"/>
          <w:lang w:eastAsia="ru-RU"/>
        </w:rPr>
        <w:t>Собственник товаров</w:t>
      </w:r>
      <w:r w:rsidRPr="00604A18">
        <w:rPr>
          <w:rFonts w:ascii="Arial" w:eastAsia="Times New Roman" w:hAnsi="Arial" w:cs="Arial"/>
          <w:color w:val="000000"/>
          <w:sz w:val="20"/>
          <w:szCs w:val="20"/>
          <w:lang w:eastAsia="ru-RU"/>
        </w:rPr>
        <w:t>" - субъект, который обладает правом собственности на товары или к которому переход права собственности на товары предусматривается договором (соглашением).</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5. Администрирование НДС при экспорте и импорте товаров, выполнении работ, оказании услуг во взаимной торговле государств - членов Таможенного союза осуществляется органами налоговой службы.</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Администрирование НДС по товарам, помещенным в соответствии с таможенными процедурами свободной таможенной зоны или свободного склада, осуществляется таможенными органами.</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Закона КР от </w:t>
      </w:r>
      <w:hyperlink r:id="rId30" w:history="1">
        <w:r w:rsidRPr="00604A18">
          <w:rPr>
            <w:rFonts w:ascii="Arial" w:eastAsia="Times New Roman" w:hAnsi="Arial" w:cs="Arial"/>
            <w:i/>
            <w:iCs/>
            <w:color w:val="990066"/>
            <w:sz w:val="20"/>
            <w:szCs w:val="20"/>
            <w:u w:val="single"/>
            <w:lang w:eastAsia="ru-RU"/>
          </w:rPr>
          <w:t>29 декабря 2014 года </w:t>
        </w:r>
        <w:r w:rsidRPr="00604A18">
          <w:rPr>
            <w:rFonts w:ascii="Arial" w:eastAsia="Times New Roman" w:hAnsi="Arial" w:cs="Arial"/>
            <w:i/>
            <w:iCs/>
            <w:color w:val="990066"/>
            <w:sz w:val="20"/>
            <w:szCs w:val="20"/>
            <w:u w:val="single"/>
            <w:lang w:val="en-US" w:eastAsia="ru-RU"/>
          </w:rPr>
          <w:t>N</w:t>
        </w:r>
        <w:r w:rsidRPr="00604A18">
          <w:rPr>
            <w:rFonts w:ascii="Arial" w:eastAsia="Times New Roman" w:hAnsi="Arial" w:cs="Arial"/>
            <w:i/>
            <w:iCs/>
            <w:color w:val="990066"/>
            <w:sz w:val="20"/>
            <w:szCs w:val="20"/>
            <w:u w:val="single"/>
            <w:lang w:eastAsia="ru-RU"/>
          </w:rPr>
          <w:t> 167</w:t>
        </w:r>
      </w:hyperlink>
      <w:r w:rsidRPr="00604A18">
        <w:rPr>
          <w:rFonts w:ascii="Arial" w:eastAsia="Times New Roman" w:hAnsi="Arial" w:cs="Arial"/>
          <w:i/>
          <w:iCs/>
          <w:color w:val="000000"/>
          <w:sz w:val="20"/>
          <w:szCs w:val="20"/>
          <w:lang w:eastAsia="ru-RU"/>
        </w:rPr>
        <w:t>)</w:t>
      </w:r>
    </w:p>
    <w:p w:rsidR="00604A18" w:rsidRPr="00604A18" w:rsidRDefault="00604A18" w:rsidP="00604A18">
      <w:pPr>
        <w:ind w:firstLine="0"/>
        <w:jc w:val="left"/>
        <w:rPr>
          <w:rFonts w:eastAsia="Times New Roman"/>
          <w:lang w:eastAsia="ru-RU"/>
        </w:rPr>
      </w:pPr>
      <w:bookmarkStart w:id="3" w:name="st_282_2"/>
      <w:bookmarkEnd w:id="3"/>
      <w:r w:rsidRPr="00604A18">
        <w:rPr>
          <w:rFonts w:ascii="Trebuchet MS" w:eastAsia="Times New Roman" w:hAnsi="Trebuchet MS"/>
          <w:noProof/>
          <w:color w:val="990066"/>
          <w:sz w:val="27"/>
          <w:szCs w:val="27"/>
          <w:shd w:val="clear" w:color="auto" w:fill="FFFFFF"/>
          <w:lang w:eastAsia="ru-RU"/>
        </w:rPr>
        <w:lastRenderedPageBreak/>
        <w:drawing>
          <wp:inline distT="0" distB="0" distL="0" distR="0">
            <wp:extent cx="228600" cy="228600"/>
            <wp:effectExtent l="0" t="0" r="0" b="0"/>
            <wp:docPr id="5" name="Рисунок 5" descr="https://online.toktom.kg/new/Content/images/loccorresp.png">
              <a:hlinkClick xmlns:a="http://schemas.openxmlformats.org/drawingml/2006/main" r:id="rId31"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21" descr="https://online.toktom.kg/new/Content/images/loccorresp.png">
                      <a:hlinkClick r:id="rId31"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282-2. Налогоплательщики НДС</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Налогоплательщиком НДС в Таможенном союзе является: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облагаемый субъект;</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2) субъект, импортирующий товары на территорию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с территорий государств - членов Таможенного союза.</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Закона КР от </w:t>
      </w:r>
      <w:hyperlink r:id="rId32" w:history="1">
        <w:r w:rsidRPr="00604A18">
          <w:rPr>
            <w:rFonts w:ascii="Arial" w:eastAsia="Times New Roman" w:hAnsi="Arial" w:cs="Arial"/>
            <w:i/>
            <w:iCs/>
            <w:color w:val="990066"/>
            <w:sz w:val="20"/>
            <w:szCs w:val="20"/>
            <w:u w:val="single"/>
            <w:lang w:eastAsia="ru-RU"/>
          </w:rPr>
          <w:t>29 декабря 2014 года </w:t>
        </w:r>
        <w:r w:rsidRPr="00604A18">
          <w:rPr>
            <w:rFonts w:ascii="Arial" w:eastAsia="Times New Roman" w:hAnsi="Arial" w:cs="Arial"/>
            <w:i/>
            <w:iCs/>
            <w:color w:val="990066"/>
            <w:sz w:val="20"/>
            <w:szCs w:val="20"/>
            <w:u w:val="single"/>
            <w:lang w:val="en-US" w:eastAsia="ru-RU"/>
          </w:rPr>
          <w:t>N</w:t>
        </w:r>
        <w:r w:rsidRPr="00604A18">
          <w:rPr>
            <w:rFonts w:ascii="Arial" w:eastAsia="Times New Roman" w:hAnsi="Arial" w:cs="Arial"/>
            <w:i/>
            <w:iCs/>
            <w:color w:val="990066"/>
            <w:sz w:val="20"/>
            <w:szCs w:val="20"/>
            <w:u w:val="single"/>
            <w:lang w:eastAsia="ru-RU"/>
          </w:rPr>
          <w:t> 167</w:t>
        </w:r>
      </w:hyperlink>
      <w:r w:rsidRPr="00604A18">
        <w:rPr>
          <w:rFonts w:ascii="Arial" w:eastAsia="Times New Roman" w:hAnsi="Arial" w:cs="Arial"/>
          <w:i/>
          <w:iCs/>
          <w:color w:val="000000"/>
          <w:sz w:val="20"/>
          <w:szCs w:val="20"/>
          <w:lang w:eastAsia="ru-RU"/>
        </w:rPr>
        <w:t>)</w:t>
      </w:r>
    </w:p>
    <w:p w:rsidR="00604A18" w:rsidRPr="00604A18" w:rsidRDefault="00604A18" w:rsidP="00604A18">
      <w:pPr>
        <w:ind w:firstLine="0"/>
        <w:jc w:val="left"/>
        <w:rPr>
          <w:rFonts w:eastAsia="Times New Roman"/>
          <w:lang w:eastAsia="ru-RU"/>
        </w:rPr>
      </w:pPr>
      <w:bookmarkStart w:id="4" w:name="st_282_3"/>
      <w:bookmarkEnd w:id="4"/>
      <w:r w:rsidRPr="00604A18">
        <w:rPr>
          <w:rFonts w:ascii="Trebuchet MS" w:eastAsia="Times New Roman" w:hAnsi="Trebuchet MS"/>
          <w:noProof/>
          <w:color w:val="990066"/>
          <w:sz w:val="27"/>
          <w:szCs w:val="27"/>
          <w:shd w:val="clear" w:color="auto" w:fill="FFFFFF"/>
          <w:lang w:eastAsia="ru-RU"/>
        </w:rPr>
        <w:drawing>
          <wp:inline distT="0" distB="0" distL="0" distR="0">
            <wp:extent cx="228600" cy="228600"/>
            <wp:effectExtent l="0" t="0" r="0" b="0"/>
            <wp:docPr id="4" name="Рисунок 4" descr="https://online.toktom.kg/new/Content/images/loccorresp.png">
              <a:hlinkClick xmlns:a="http://schemas.openxmlformats.org/drawingml/2006/main" r:id="rId33"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22" descr="https://online.toktom.kg/new/Content/images/loccorresp.png">
                      <a:hlinkClick r:id="rId33"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282-3. Ставка и объект налогообложения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Ставка и объект налогообложения НДС в Таможенном союзе определяются в соответствии со статьями </w:t>
      </w:r>
      <w:hyperlink r:id="rId34" w:anchor="st_227" w:history="1">
        <w:r w:rsidRPr="00604A18">
          <w:rPr>
            <w:rFonts w:ascii="Arial" w:eastAsia="Times New Roman" w:hAnsi="Arial" w:cs="Arial"/>
            <w:color w:val="990066"/>
            <w:sz w:val="20"/>
            <w:szCs w:val="20"/>
            <w:u w:val="single"/>
            <w:lang w:eastAsia="ru-RU"/>
          </w:rPr>
          <w:t>227</w:t>
        </w:r>
      </w:hyperlink>
      <w:r w:rsidRPr="00604A18">
        <w:rPr>
          <w:rFonts w:ascii="Arial" w:eastAsia="Times New Roman" w:hAnsi="Arial" w:cs="Arial"/>
          <w:color w:val="000000"/>
          <w:sz w:val="20"/>
          <w:szCs w:val="20"/>
          <w:lang w:eastAsia="ru-RU"/>
        </w:rPr>
        <w:t> и </w:t>
      </w:r>
      <w:hyperlink r:id="rId35" w:anchor="st_232" w:history="1">
        <w:r w:rsidRPr="00604A18">
          <w:rPr>
            <w:rFonts w:ascii="Arial" w:eastAsia="Times New Roman" w:hAnsi="Arial" w:cs="Arial"/>
            <w:color w:val="990066"/>
            <w:sz w:val="20"/>
            <w:szCs w:val="20"/>
            <w:u w:val="single"/>
            <w:lang w:eastAsia="ru-RU"/>
          </w:rPr>
          <w:t>231</w:t>
        </w:r>
      </w:hyperlink>
      <w:r w:rsidRPr="00604A18">
        <w:rPr>
          <w:rFonts w:ascii="Arial" w:eastAsia="Times New Roman" w:hAnsi="Arial" w:cs="Arial"/>
          <w:color w:val="000000"/>
          <w:sz w:val="20"/>
          <w:szCs w:val="20"/>
          <w:lang w:eastAsia="ru-RU"/>
        </w:rPr>
        <w:t> настоящего Кодекса.</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Закона КР от </w:t>
      </w:r>
      <w:hyperlink r:id="rId36" w:history="1">
        <w:r w:rsidRPr="00604A18">
          <w:rPr>
            <w:rFonts w:ascii="Arial" w:eastAsia="Times New Roman" w:hAnsi="Arial" w:cs="Arial"/>
            <w:i/>
            <w:iCs/>
            <w:color w:val="990066"/>
            <w:sz w:val="20"/>
            <w:szCs w:val="20"/>
            <w:u w:val="single"/>
            <w:lang w:eastAsia="ru-RU"/>
          </w:rPr>
          <w:t>29 декабря 2014 года </w:t>
        </w:r>
        <w:r w:rsidRPr="00604A18">
          <w:rPr>
            <w:rFonts w:ascii="Arial" w:eastAsia="Times New Roman" w:hAnsi="Arial" w:cs="Arial"/>
            <w:i/>
            <w:iCs/>
            <w:color w:val="990066"/>
            <w:sz w:val="20"/>
            <w:szCs w:val="20"/>
            <w:u w:val="single"/>
            <w:lang w:val="en-US" w:eastAsia="ru-RU"/>
          </w:rPr>
          <w:t>N</w:t>
        </w:r>
        <w:r w:rsidRPr="00604A18">
          <w:rPr>
            <w:rFonts w:ascii="Arial" w:eastAsia="Times New Roman" w:hAnsi="Arial" w:cs="Arial"/>
            <w:i/>
            <w:iCs/>
            <w:color w:val="990066"/>
            <w:sz w:val="20"/>
            <w:szCs w:val="20"/>
            <w:u w:val="single"/>
            <w:lang w:eastAsia="ru-RU"/>
          </w:rPr>
          <w:t> 167</w:t>
        </w:r>
      </w:hyperlink>
      <w:r w:rsidRPr="00604A18">
        <w:rPr>
          <w:rFonts w:ascii="Arial" w:eastAsia="Times New Roman" w:hAnsi="Arial" w:cs="Arial"/>
          <w:i/>
          <w:iCs/>
          <w:color w:val="000000"/>
          <w:sz w:val="20"/>
          <w:szCs w:val="20"/>
          <w:lang w:eastAsia="ru-RU"/>
        </w:rPr>
        <w:t>)</w:t>
      </w:r>
    </w:p>
    <w:p w:rsidR="00604A18" w:rsidRPr="00604A18" w:rsidRDefault="00604A18" w:rsidP="00604A18">
      <w:pPr>
        <w:ind w:firstLine="0"/>
        <w:jc w:val="left"/>
        <w:rPr>
          <w:rFonts w:eastAsia="Times New Roman"/>
          <w:lang w:eastAsia="ru-RU"/>
        </w:rPr>
      </w:pPr>
      <w:bookmarkStart w:id="5" w:name="st_282_4"/>
      <w:bookmarkEnd w:id="5"/>
      <w:r w:rsidRPr="00604A18">
        <w:rPr>
          <w:rFonts w:ascii="Trebuchet MS" w:eastAsia="Times New Roman" w:hAnsi="Trebuchet MS"/>
          <w:noProof/>
          <w:color w:val="990066"/>
          <w:sz w:val="27"/>
          <w:szCs w:val="27"/>
          <w:shd w:val="clear" w:color="auto" w:fill="FFFFFF"/>
          <w:lang w:eastAsia="ru-RU"/>
        </w:rPr>
        <w:drawing>
          <wp:inline distT="0" distB="0" distL="0" distR="0">
            <wp:extent cx="228600" cy="228600"/>
            <wp:effectExtent l="0" t="0" r="0" b="0"/>
            <wp:docPr id="3" name="Рисунок 3" descr="https://online.toktom.kg/new/Content/images/loccorresp.png">
              <a:hlinkClick xmlns:a="http://schemas.openxmlformats.org/drawingml/2006/main" r:id="rId37" tooltip="&quot;Открыть список документов ссылающихся на данный фраг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23" descr="https://online.toktom.kg/new/Content/images/loccorresp.png">
                      <a:hlinkClick r:id="rId37" tooltip="&quot;Открыть список документов ссылающихся на данный фрагмен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04A18" w:rsidRPr="00604A18" w:rsidRDefault="00604A18" w:rsidP="00604A18">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r w:rsidRPr="00604A18">
        <w:rPr>
          <w:rFonts w:ascii="Arial" w:eastAsia="Times New Roman" w:hAnsi="Arial" w:cs="Arial"/>
          <w:b/>
          <w:bCs/>
          <w:color w:val="000000"/>
          <w:sz w:val="20"/>
          <w:szCs w:val="20"/>
          <w:lang w:eastAsia="ru-RU"/>
        </w:rPr>
        <w:t>Статья 282-4. Поставки товаров, работ и услуг, экспорт и облагаемый импорт</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1. Поставка товаров, работ и услуг в Таможенном союзе определяется в соответствии со </w:t>
      </w:r>
      <w:hyperlink r:id="rId38" w:anchor="st_232" w:history="1">
        <w:r w:rsidRPr="00604A18">
          <w:rPr>
            <w:rFonts w:ascii="Arial" w:eastAsia="Times New Roman" w:hAnsi="Arial" w:cs="Arial"/>
            <w:color w:val="990066"/>
            <w:sz w:val="20"/>
            <w:szCs w:val="20"/>
            <w:u w:val="single"/>
            <w:lang w:eastAsia="ru-RU"/>
          </w:rPr>
          <w:t>статьей 232</w:t>
        </w:r>
      </w:hyperlink>
      <w:r w:rsidRPr="00604A18">
        <w:rPr>
          <w:rFonts w:ascii="Arial" w:eastAsia="Times New Roman" w:hAnsi="Arial" w:cs="Arial"/>
          <w:color w:val="000000"/>
          <w:sz w:val="20"/>
          <w:szCs w:val="20"/>
          <w:lang w:eastAsia="ru-RU"/>
        </w:rPr>
        <w:t> настоящего Кодекса.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2. Экспорт товаров с территории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на территорию другого государства - члена Таможенного союза является поставкой.</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3. Облагаемым импортом в Таможенном союзе являются:</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1) товары, ввозимые или ввезенные на территорию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за исключением освобожденных от НДС в соответствии с частью 2 </w:t>
      </w:r>
      <w:hyperlink r:id="rId39" w:anchor="st_282_14" w:history="1">
        <w:r w:rsidRPr="00604A18">
          <w:rPr>
            <w:rFonts w:ascii="Arial" w:eastAsia="Times New Roman" w:hAnsi="Arial" w:cs="Arial"/>
            <w:color w:val="990066"/>
            <w:sz w:val="20"/>
            <w:szCs w:val="20"/>
            <w:u w:val="single"/>
            <w:lang w:eastAsia="ru-RU"/>
          </w:rPr>
          <w:t>статьи 282-14</w:t>
        </w:r>
      </w:hyperlink>
      <w:r w:rsidRPr="00604A18">
        <w:rPr>
          <w:rFonts w:ascii="Arial" w:eastAsia="Times New Roman" w:hAnsi="Arial" w:cs="Arial"/>
          <w:color w:val="000000"/>
          <w:sz w:val="20"/>
          <w:szCs w:val="20"/>
          <w:lang w:eastAsia="ru-RU"/>
        </w:rPr>
        <w:t> настоящего Кодекса.</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Настоящая часть применяется также в отношении ввозимых или ввезенных транспортных средств, подлежащих государственной регистрации в государственных органах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w:t>
      </w:r>
    </w:p>
    <w:p w:rsidR="00604A18" w:rsidRPr="00604A18" w:rsidRDefault="00604A18" w:rsidP="00604A18">
      <w:pPr>
        <w:shd w:val="clear" w:color="auto" w:fill="FFFFFF"/>
        <w:spacing w:after="60" w:line="230" w:lineRule="atLeast"/>
        <w:ind w:firstLine="567"/>
        <w:rPr>
          <w:rFonts w:ascii="Arial" w:eastAsia="Times New Roman" w:hAnsi="Arial" w:cs="Arial"/>
          <w:color w:val="000000"/>
          <w:sz w:val="20"/>
          <w:szCs w:val="20"/>
          <w:lang w:eastAsia="ru-RU"/>
        </w:rPr>
      </w:pPr>
      <w:r w:rsidRPr="00604A18">
        <w:rPr>
          <w:rFonts w:ascii="Arial" w:eastAsia="Times New Roman" w:hAnsi="Arial" w:cs="Arial"/>
          <w:color w:val="000000"/>
          <w:sz w:val="20"/>
          <w:szCs w:val="20"/>
          <w:lang w:eastAsia="ru-RU"/>
        </w:rPr>
        <w:t xml:space="preserve">2) товары, являющиеся продуктами переработки давальческого сырья, ввезенные на территорию </w:t>
      </w:r>
      <w:proofErr w:type="spellStart"/>
      <w:r w:rsidRPr="00604A18">
        <w:rPr>
          <w:rFonts w:ascii="Arial" w:eastAsia="Times New Roman" w:hAnsi="Arial" w:cs="Arial"/>
          <w:color w:val="000000"/>
          <w:sz w:val="20"/>
          <w:szCs w:val="20"/>
          <w:lang w:eastAsia="ru-RU"/>
        </w:rPr>
        <w:t>Кыргызской</w:t>
      </w:r>
      <w:proofErr w:type="spellEnd"/>
      <w:r w:rsidRPr="00604A18">
        <w:rPr>
          <w:rFonts w:ascii="Arial" w:eastAsia="Times New Roman" w:hAnsi="Arial" w:cs="Arial"/>
          <w:color w:val="000000"/>
          <w:sz w:val="20"/>
          <w:szCs w:val="20"/>
          <w:lang w:eastAsia="ru-RU"/>
        </w:rPr>
        <w:t xml:space="preserve"> Республики с территории другого государства - члена Таможенного союза.</w:t>
      </w:r>
    </w:p>
    <w:p w:rsidR="00604A18" w:rsidRPr="00604A18" w:rsidRDefault="00604A18" w:rsidP="00604A18">
      <w:pPr>
        <w:shd w:val="clear" w:color="auto" w:fill="FFFFFF"/>
        <w:spacing w:after="60" w:line="230" w:lineRule="atLeast"/>
        <w:ind w:firstLine="567"/>
        <w:rPr>
          <w:rFonts w:ascii="Arial" w:eastAsia="Times New Roman" w:hAnsi="Arial" w:cs="Arial"/>
          <w:i/>
          <w:iCs/>
          <w:color w:val="000000"/>
          <w:sz w:val="20"/>
          <w:szCs w:val="20"/>
          <w:lang w:eastAsia="ru-RU"/>
        </w:rPr>
      </w:pPr>
      <w:r w:rsidRPr="00604A18">
        <w:rPr>
          <w:rFonts w:ascii="Arial" w:eastAsia="Times New Roman" w:hAnsi="Arial" w:cs="Arial"/>
          <w:i/>
          <w:iCs/>
          <w:color w:val="000000"/>
          <w:sz w:val="20"/>
          <w:szCs w:val="20"/>
          <w:lang w:eastAsia="ru-RU"/>
        </w:rPr>
        <w:t>(</w:t>
      </w:r>
      <w:proofErr w:type="gramStart"/>
      <w:r w:rsidRPr="00604A18">
        <w:rPr>
          <w:rFonts w:ascii="Arial" w:eastAsia="Times New Roman" w:hAnsi="Arial" w:cs="Arial"/>
          <w:i/>
          <w:iCs/>
          <w:color w:val="000000"/>
          <w:sz w:val="20"/>
          <w:szCs w:val="20"/>
          <w:lang w:eastAsia="ru-RU"/>
        </w:rPr>
        <w:t>В</w:t>
      </w:r>
      <w:proofErr w:type="gramEnd"/>
      <w:r w:rsidRPr="00604A18">
        <w:rPr>
          <w:rFonts w:ascii="Arial" w:eastAsia="Times New Roman" w:hAnsi="Arial" w:cs="Arial"/>
          <w:i/>
          <w:iCs/>
          <w:color w:val="000000"/>
          <w:sz w:val="20"/>
          <w:szCs w:val="20"/>
          <w:lang w:eastAsia="ru-RU"/>
        </w:rPr>
        <w:t xml:space="preserve"> редакции Закона КР от </w:t>
      </w:r>
      <w:hyperlink r:id="rId40" w:history="1">
        <w:r w:rsidRPr="00604A18">
          <w:rPr>
            <w:rFonts w:ascii="Arial" w:eastAsia="Times New Roman" w:hAnsi="Arial" w:cs="Arial"/>
            <w:i/>
            <w:iCs/>
            <w:color w:val="990066"/>
            <w:sz w:val="20"/>
            <w:szCs w:val="20"/>
            <w:u w:val="single"/>
            <w:lang w:eastAsia="ru-RU"/>
          </w:rPr>
          <w:t>29 декабря 2014 года </w:t>
        </w:r>
        <w:r w:rsidRPr="00604A18">
          <w:rPr>
            <w:rFonts w:ascii="Arial" w:eastAsia="Times New Roman" w:hAnsi="Arial" w:cs="Arial"/>
            <w:i/>
            <w:iCs/>
            <w:color w:val="990066"/>
            <w:sz w:val="20"/>
            <w:szCs w:val="20"/>
            <w:u w:val="single"/>
            <w:lang w:val="en-US" w:eastAsia="ru-RU"/>
          </w:rPr>
          <w:t>N</w:t>
        </w:r>
        <w:r w:rsidRPr="00604A18">
          <w:rPr>
            <w:rFonts w:ascii="Arial" w:eastAsia="Times New Roman" w:hAnsi="Arial" w:cs="Arial"/>
            <w:i/>
            <w:iCs/>
            <w:color w:val="990066"/>
            <w:sz w:val="20"/>
            <w:szCs w:val="20"/>
            <w:u w:val="single"/>
            <w:lang w:eastAsia="ru-RU"/>
          </w:rPr>
          <w:t> 167</w:t>
        </w:r>
      </w:hyperlink>
      <w:r w:rsidRPr="00604A18">
        <w:rPr>
          <w:rFonts w:ascii="Arial" w:eastAsia="Times New Roman" w:hAnsi="Arial" w:cs="Arial"/>
          <w:i/>
          <w:iCs/>
          <w:color w:val="000000"/>
          <w:sz w:val="20"/>
          <w:szCs w:val="20"/>
          <w:lang w:eastAsia="ru-RU"/>
        </w:rPr>
        <w:t>)</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282-5. Место поставки товаров, работ, услуг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Место поставки товаров определяется в соответствии со</w:t>
      </w:r>
      <w:r>
        <w:rPr>
          <w:rStyle w:val="apple-converted-space"/>
          <w:rFonts w:ascii="Arial" w:hAnsi="Arial" w:cs="Arial"/>
          <w:color w:val="000000"/>
          <w:sz w:val="20"/>
          <w:szCs w:val="20"/>
        </w:rPr>
        <w:t> </w:t>
      </w:r>
      <w:hyperlink r:id="rId41" w:anchor="st_235" w:history="1">
        <w:r>
          <w:rPr>
            <w:rStyle w:val="a3"/>
            <w:rFonts w:ascii="Arial" w:hAnsi="Arial" w:cs="Arial"/>
            <w:color w:val="990066"/>
            <w:sz w:val="20"/>
            <w:szCs w:val="20"/>
          </w:rPr>
          <w:t>статьей 235</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Местом поставки работ и/или услуг признается территория государства - члена Таможенного союза, если: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работы и/или услуги связаны непосредственно с недвижимым имуществом, находящимся на территории этого государства;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работы и/или услуги связаны непосредственно с движимым имуществом, включая транспортные средства, находящимся на территории этого государства, за исключением услуг по аренде, лизингу и предоставлению в пользование на иных основаниях движимого имущества, включая транспортные средства;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услуги в сфере культуры, искусства, образования, физической культуры, туризма, отдыха и спорта оказаны на территории этого государства;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4) налогоплательщиком этого государства приобретаются: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а)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конструкторские и технологические работы;</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б)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в) услуги по предоставлению персонала в случае, если персонал работает в месте деятельности покупателя;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lastRenderedPageBreak/>
        <w:t>5) налогоплательщику этого государства: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а) передаются, предоставляются, уступаются патент, лицензия, иные документы, удостоверяющие права на охраняемые государством объекты промышленной собственности, торговые марки, товарные знаки, фирменные наименования, знаки обслуживания, авторские, смежные права или иные аналогичные права;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б) передаются в аренду, лизинг или предоставляются в пользование на иных основаниях движимое имущество, за исключением аренды, лизинга и пользования на иных основаниях транспортными средствами;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6) работы выполняются, услуги оказываются налогоплательщиком этого государства, если иное не предусмотрено пунктами 1-5 настоящей части.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Настоящий пункт применяется также при предоставлении в аренду, лизинг и в пользование на иных основаниях транспортных средств.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В случае если налогоплательщиком выполняются, оказываются несколько видов работ и/или услуг, порядок налогообложения которых регулируется настоящим разделом, и поставка одних работ и/или услуг носит вспомогательный характер по отношению к поставке других работ и/или услуг, то местом поставки вспомогательных работ и/или услуг признается место поставки основных работ и/или услуг.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4. Перечень документов, подтверждающих место поставки работ, услуг, устанавливается Правительством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42"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282-6. Дата поставки товаров, работ, услуг, облагаемого импорта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В целях исчисления НДС при поставке товаров на экспорт датой поставки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Если иное не установлено настоящей статьей, датой налогового обязательства по НДС при импорте является дата принятия налогоплательщиком на учет импортированных товаров, в том числе товаров, являющихся результатом выполнения работ по договорам (соглашениям) об их изготовлении, а также товаров, полученных по договору (соглашению), предусматривающему предоставление займа в виде продуктов переработки давальческого сырья.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Для целей настоящей главы датой принятия на учет импортированных товаров является: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1) наиболее ранняя из дат признания (отражения) таких товаров в бухгалтерском учете в соответствии с международными стандартами финансовой отчетности или требованиями законодательства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о бухгалтерском учете;</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2) дата ввоза таких товаров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При наличии у налогоплательщика обеих дат, указанных в пунктах 1 и 2 настоящей части, датой принятия на учет импортированных товаров признается наиболее поздняя из указанных дат.</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4. Для целей частей 2 и 3 настоящей статьи датой ввоза товаров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является:</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1) при перевозке товаров воздушными судами - дата ввоза в аэропорт, расположенный на территории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2) при перевозке товаров в международном автомобильном сообщении - дата пересечения государственной границы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При этом дата пересечения государственной границы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определяется на основании документа о прохождении государственного контроля, выдаваемого территориальными подразделениями пограничных органов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Форма и порядок представления документа о прохождении государственного контроля устанавливаются Правительством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3) при перевозке товаров в международном и межгосударственном сообщении железнодорожным транспортом - дата ввоза на первый приграничный пункт пропуска, установленный Правительством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4) при транспортировке товаров по системе магистральных трубопроводов или по линиям электропередачи - дата ввоза на пункт сдачи товаров;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5) при пересылке товаров по международным почтовым отправлениям - дата проставления почтового штемпеля на территории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установленного в соответствии с законодательством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о почте.</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lastRenderedPageBreak/>
        <w:t xml:space="preserve">При отсутствии сведений о дате ввоза товаров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датой принятия на учет импортированных товаров является дата, указанная в пункте 1 части 3 настоящей статьи.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При отсутствии признания (отражения) товаров в бухгалтерском учете в соответствии с требованиями законодательства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о бухгалтерском учете датой принятия на учет импортированных товаров является дата, указанная в пункте 2 части 3 настоящей статьи.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5. В иных случаях, не указанных в частях 2-4 настоящей статьи,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6. Датой возникновения налогового обязательства при импорте товаров, являющихся предметом лизинга,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с территории другого государства - члена Таможенного союза по договору финансовой аренды (лизинга), предусматривающему переход права собственности на данные товары к лизингополучателю, является дата оплаты части стоимости данных товаров без учета процентного дохода, предусмотренная договором финансовой аренды (лизинга), независимо от фактического размера и даты осуществления платежа.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В случае если по договору финансовой аренды (лизинга) дата наступления срока оплаты части стоимости товаров установлена до даты ввоза товаров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первой датой возникновения налогового обязательства по НДС при импорте товаров, являющихся предметов лизинга, считается дата их принятия на учет.</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В случае если осуществляется досрочное погашение лизингополучателем лизинговых платежей, предусмотренных договором финансовой аренды (лизинга), то последней датой возникновения налогового обязательства по НДС при импорте товаров, являющихся предметов лизинга, считается дата окончательного расчета по данному договору финансовой аренды (лизинга).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7. Датой поставки работ и/или услуг является день завершения выполнения работ и/или оказания услуг, если иное не предусмотрено настоящей частью.</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Датой завершения выполнения работ и/или оказания услуг признается дата подписания документа, подтверждающего факт выполнения работ и/или оказания услуг.</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Если поставка работ и/или услуг осуществляется в течение продолжительного времени (более года), то дата поставки определяется в соответствии со</w:t>
      </w:r>
      <w:r>
        <w:rPr>
          <w:rStyle w:val="apple-converted-space"/>
          <w:rFonts w:ascii="Arial" w:hAnsi="Arial" w:cs="Arial"/>
          <w:color w:val="000000"/>
          <w:sz w:val="20"/>
          <w:szCs w:val="20"/>
        </w:rPr>
        <w:t> </w:t>
      </w:r>
      <w:hyperlink r:id="rId43" w:anchor="st_234" w:history="1">
        <w:r>
          <w:rPr>
            <w:rStyle w:val="a3"/>
            <w:rFonts w:ascii="Arial" w:hAnsi="Arial" w:cs="Arial"/>
            <w:color w:val="990066"/>
            <w:sz w:val="20"/>
            <w:szCs w:val="20"/>
          </w:rPr>
          <w:t>статьей 234</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44"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282-7. Определение облагаемой стоимости поставки при экспорте товаров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Облагаемая стоимость поставки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настоящим Кодексом.</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Стоимость облагаемой поставки при экспорте товаров (предметов лизинга) по договорам финансовой аренды (лизинга) определяется на дату получения каждого лизингового платежа в размере части первоначальной стоимости товара (предмета лизинга), предусмотренной договором финансовой аренды (лизинга), но не более суммы фактически полученного платежа.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При этом под первоначальной стоимостью товара (предмета лизинга) следует понимать стоимость предмета лизинга, указанную в договоре, без учета процентного дохода.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3. Стоимость облагаемой поставки при экспорте товаров по договорам (соглашениям), предусматривающим предоставление займа в виде товаров, определяется как стоимость передаваемых (предоставляемых) товаров, предусмотренная договором (соглашением). При отсутствии стоимости в договоре (соглашении) стоимость облагаемой поставки определяется как стоимость, указанная в товаросопроводительных документах, при отсутствии стоимости в договорах (соглашениях) и товаросопроводительных документах - стоимость товаров, отраженная в бухгалтерском учете.</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4. Корректировка облагаемой стоимости поставки при экспорте товаров производится в порядке, установленном</w:t>
      </w:r>
      <w:r>
        <w:rPr>
          <w:rStyle w:val="apple-converted-space"/>
          <w:rFonts w:ascii="Arial" w:hAnsi="Arial" w:cs="Arial"/>
          <w:color w:val="000000"/>
          <w:sz w:val="20"/>
          <w:szCs w:val="20"/>
        </w:rPr>
        <w:t> </w:t>
      </w:r>
      <w:hyperlink r:id="rId45" w:anchor="st_266" w:history="1">
        <w:r>
          <w:rPr>
            <w:rStyle w:val="a3"/>
            <w:rFonts w:ascii="Arial" w:hAnsi="Arial" w:cs="Arial"/>
            <w:color w:val="990066"/>
            <w:sz w:val="20"/>
            <w:szCs w:val="20"/>
          </w:rPr>
          <w:t>статьей 266</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46"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604A18" w:rsidRDefault="00604A18" w:rsidP="00604A18">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282-14. Поставки и импорт, освобожденные от НДС в Таможенном союзе</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Освобождаются от НДС поставки:</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работ, услуг, указанных в</w:t>
      </w:r>
      <w:r>
        <w:rPr>
          <w:rStyle w:val="apple-converted-space"/>
          <w:rFonts w:ascii="Arial" w:hAnsi="Arial" w:cs="Arial"/>
          <w:color w:val="000000"/>
          <w:sz w:val="20"/>
          <w:szCs w:val="20"/>
        </w:rPr>
        <w:t> </w:t>
      </w:r>
      <w:hyperlink r:id="rId47" w:anchor="g38" w:history="1">
        <w:r>
          <w:rPr>
            <w:rStyle w:val="a3"/>
            <w:rFonts w:ascii="Arial" w:hAnsi="Arial" w:cs="Arial"/>
            <w:color w:val="990066"/>
            <w:sz w:val="20"/>
            <w:szCs w:val="20"/>
          </w:rPr>
          <w:t>главе 38</w:t>
        </w:r>
      </w:hyperlink>
      <w:r>
        <w:rPr>
          <w:rStyle w:val="apple-converted-space"/>
          <w:rFonts w:ascii="Arial" w:hAnsi="Arial" w:cs="Arial"/>
          <w:color w:val="000000"/>
          <w:sz w:val="20"/>
          <w:szCs w:val="20"/>
        </w:rPr>
        <w:t> </w:t>
      </w:r>
      <w:r>
        <w:rPr>
          <w:rFonts w:ascii="Arial" w:hAnsi="Arial" w:cs="Arial"/>
          <w:color w:val="000000"/>
          <w:sz w:val="20"/>
          <w:szCs w:val="20"/>
        </w:rPr>
        <w:t xml:space="preserve">настоящего Кодекса, если местом их реализации является </w:t>
      </w:r>
      <w:proofErr w:type="spellStart"/>
      <w:r>
        <w:rPr>
          <w:rFonts w:ascii="Arial" w:hAnsi="Arial" w:cs="Arial"/>
          <w:color w:val="000000"/>
          <w:sz w:val="20"/>
          <w:szCs w:val="20"/>
        </w:rPr>
        <w:t>Кыргызская</w:t>
      </w:r>
      <w:proofErr w:type="spellEnd"/>
      <w:r>
        <w:rPr>
          <w:rFonts w:ascii="Arial" w:hAnsi="Arial" w:cs="Arial"/>
          <w:color w:val="000000"/>
          <w:sz w:val="20"/>
          <w:szCs w:val="20"/>
        </w:rPr>
        <w:t xml:space="preserve"> Республика;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lastRenderedPageBreak/>
        <w:t xml:space="preserve">2) услуг по ремонту товара, ввезенного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с территорий государств - членов Таможенного союза, включая его восстановление, замену составных частей.</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Документами, подтверждающими оказание услуг, указанных в настоящем пункте, являются документы, предусмотренные</w:t>
      </w:r>
      <w:r>
        <w:rPr>
          <w:rStyle w:val="apple-converted-space"/>
          <w:rFonts w:ascii="Arial" w:hAnsi="Arial" w:cs="Arial"/>
          <w:color w:val="000000"/>
          <w:sz w:val="20"/>
          <w:szCs w:val="20"/>
        </w:rPr>
        <w:t> </w:t>
      </w:r>
      <w:hyperlink r:id="rId48" w:anchor="g38" w:history="1">
        <w:r>
          <w:rPr>
            <w:rStyle w:val="a3"/>
            <w:rFonts w:ascii="Arial" w:hAnsi="Arial" w:cs="Arial"/>
            <w:color w:val="990066"/>
            <w:sz w:val="20"/>
            <w:szCs w:val="20"/>
          </w:rPr>
          <w:t>главой 38</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Освобождается от НДС импорт товаров:</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1) предусмотренных</w:t>
      </w:r>
      <w:r>
        <w:rPr>
          <w:rStyle w:val="apple-converted-space"/>
          <w:rFonts w:ascii="Arial" w:hAnsi="Arial" w:cs="Arial"/>
          <w:color w:val="000000"/>
          <w:sz w:val="20"/>
          <w:szCs w:val="20"/>
        </w:rPr>
        <w:t> </w:t>
      </w:r>
      <w:hyperlink r:id="rId49" w:anchor="g38" w:tooltip="" w:history="1">
        <w:r>
          <w:rPr>
            <w:rStyle w:val="a3"/>
            <w:rFonts w:ascii="Arial" w:hAnsi="Arial" w:cs="Arial"/>
            <w:color w:val="990066"/>
            <w:sz w:val="20"/>
            <w:szCs w:val="20"/>
          </w:rPr>
          <w:t>главой 38</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2) импортируемых в рамках гарантийного обслуживания, предусмотренного договором (соглашением).</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3. В случае использования товаров, ранее ввезенных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в иных целях, чем те, в связи с которыми в соответствии с законодательством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предоставлено освобождение от НДС на импорт, НДС на импорт таких товаров подлежит уплате в сроки, установленные</w:t>
      </w:r>
      <w:r>
        <w:rPr>
          <w:rStyle w:val="apple-converted-space"/>
          <w:rFonts w:ascii="Arial" w:hAnsi="Arial" w:cs="Arial"/>
          <w:color w:val="000000"/>
          <w:sz w:val="20"/>
          <w:szCs w:val="20"/>
        </w:rPr>
        <w:t> </w:t>
      </w:r>
      <w:hyperlink r:id="rId50" w:anchor="g40" w:history="1">
        <w:r>
          <w:rPr>
            <w:rStyle w:val="a3"/>
            <w:rFonts w:ascii="Arial" w:hAnsi="Arial" w:cs="Arial"/>
            <w:color w:val="990066"/>
            <w:sz w:val="20"/>
            <w:szCs w:val="20"/>
          </w:rPr>
          <w:t>главой 40</w:t>
        </w:r>
      </w:hyperlink>
      <w:r>
        <w:rPr>
          <w:rStyle w:val="apple-converted-space"/>
          <w:rFonts w:ascii="Arial" w:hAnsi="Arial" w:cs="Arial"/>
          <w:color w:val="000000"/>
          <w:sz w:val="20"/>
          <w:szCs w:val="20"/>
        </w:rPr>
        <w:t> </w:t>
      </w:r>
      <w:r>
        <w:rPr>
          <w:rFonts w:ascii="Arial" w:hAnsi="Arial" w:cs="Arial"/>
          <w:color w:val="000000"/>
          <w:sz w:val="20"/>
          <w:szCs w:val="20"/>
        </w:rPr>
        <w:t>настоящего Кодекса.</w:t>
      </w:r>
    </w:p>
    <w:p w:rsidR="00604A18" w:rsidRDefault="00604A18" w:rsidP="00604A18">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4. Процентный доход, выплачиваемый лизингополучателем-налогоплательщиком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лизингодателю другого государства - члена Таможенного союза по договору финансовой аренды (лизинга), освобождается от НДС.</w:t>
      </w:r>
    </w:p>
    <w:p w:rsidR="00604A18" w:rsidRDefault="00604A18" w:rsidP="00604A18">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51" w:tooltip=""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A36D06" w:rsidRDefault="00A36D06" w:rsidP="00A36D06">
      <w:pPr>
        <w:pStyle w:val="tkzagolovok5"/>
        <w:shd w:val="clear" w:color="auto" w:fill="FFFFFF"/>
        <w:spacing w:before="200" w:beforeAutospacing="0" w:after="60" w:afterAutospacing="0" w:line="230" w:lineRule="atLeast"/>
        <w:ind w:firstLine="567"/>
        <w:rPr>
          <w:rFonts w:ascii="Arial" w:hAnsi="Arial" w:cs="Arial"/>
          <w:b/>
          <w:bCs/>
          <w:color w:val="000000"/>
          <w:sz w:val="20"/>
          <w:szCs w:val="20"/>
        </w:rPr>
      </w:pPr>
      <w:r>
        <w:rPr>
          <w:rFonts w:ascii="Arial" w:hAnsi="Arial" w:cs="Arial"/>
          <w:b/>
          <w:bCs/>
          <w:color w:val="000000"/>
          <w:sz w:val="20"/>
          <w:szCs w:val="20"/>
        </w:rPr>
        <w:t>Статья 282-17. Особенности определения налогоплательщиков НДС при импорте товаров</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1. Если товары приобретаются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 основании договора (соглашения) с налогоплательщиком другого государства - члена Таможенного союза, уплата НДС на импорт осуществляется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 территорию которой импортированы товары, - собственником товаров либо комиссионером, поверенным, агентом.</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2. Если товары приобретаются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 основании договора (соглашения) с налогоплательщиком другого государства - члена Таможенного союза и при этом товары импортируются с территории третьего государства - члена Таможенного союза, НДС на импорт уплачивается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 территорию которой импортированы товары, - собственником товаров либо комиссионером, поверенным, агентом.</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3. Если товары поставляются налогоплательщиком одного государства - члена Таможенного союза на основании договора комиссии, поручения налогоплательщику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и импортируются с территории первого или третьего государства - члена Таможенного союза, уплата НДС на импорт осуществляется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 территорию которой импортированы товары, - комиссионером, поверенным, агентом.</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4. Если налогоплательщик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приобретает товары, </w:t>
      </w:r>
      <w:proofErr w:type="gramStart"/>
      <w:r>
        <w:rPr>
          <w:rFonts w:ascii="Arial" w:hAnsi="Arial" w:cs="Arial"/>
          <w:color w:val="000000"/>
          <w:sz w:val="20"/>
          <w:szCs w:val="20"/>
        </w:rPr>
        <w:t>ранее  импортированные</w:t>
      </w:r>
      <w:proofErr w:type="gramEnd"/>
      <w:r>
        <w:rPr>
          <w:rFonts w:ascii="Arial" w:hAnsi="Arial" w:cs="Arial"/>
          <w:color w:val="000000"/>
          <w:sz w:val="20"/>
          <w:szCs w:val="20"/>
        </w:rPr>
        <w:t xml:space="preserve">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налогоплательщиком государства - члена Таможенного союза, НДС на импорт по которым не был уплачен, уплата НДС на импорт осуществляется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 собственником товаров, комиссионером, поверенным, агентом.</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5. Если налогоплательщик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приобретает товары, ранее импортированные на территорию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комиссионером, поверенным или агентом-налогоплательщиком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по договору (соглашению) комиссии, поручения или агентскому договору (соглашению) с налогоплательщиком государства - члена Таможенного союза, НДС на импорт по которым не был уплачен, то уплата НДС на импорт осуществляется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 собственником товаров, комиссионером, поверенным или агентом, импортировавшими товары.</w:t>
      </w:r>
    </w:p>
    <w:p w:rsidR="00A36D06" w:rsidRDefault="00A36D06" w:rsidP="00A36D06">
      <w:pPr>
        <w:pStyle w:val="tktekst"/>
        <w:shd w:val="clear" w:color="auto" w:fill="FFFFFF"/>
        <w:spacing w:before="0" w:beforeAutospacing="0" w:after="60" w:afterAutospacing="0" w:line="230" w:lineRule="atLeast"/>
        <w:ind w:firstLine="567"/>
        <w:jc w:val="both"/>
        <w:rPr>
          <w:rFonts w:ascii="Arial" w:hAnsi="Arial" w:cs="Arial"/>
          <w:color w:val="000000"/>
          <w:sz w:val="20"/>
          <w:szCs w:val="20"/>
        </w:rPr>
      </w:pPr>
      <w:r>
        <w:rPr>
          <w:rFonts w:ascii="Arial" w:hAnsi="Arial" w:cs="Arial"/>
          <w:color w:val="000000"/>
          <w:sz w:val="20"/>
          <w:szCs w:val="20"/>
        </w:rPr>
        <w:t xml:space="preserve">6. Если товары приобретаются на основании договора (соглашения) между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и налогоплательщиком государства, не являющегося членом Таможенного союза, и при этом товары импортируются с территории государства - члена Таможенного союза, НДС на импорт уплачивается налогоплательщиком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 собственником товаров, комиссионером, поверенным или агентом.</w:t>
      </w:r>
    </w:p>
    <w:p w:rsidR="00A36D06" w:rsidRDefault="00A36D06" w:rsidP="00A36D06">
      <w:pPr>
        <w:pStyle w:val="tkredakcijatekst"/>
        <w:shd w:val="clear" w:color="auto" w:fill="FFFFFF"/>
        <w:spacing w:before="0" w:beforeAutospacing="0" w:after="60" w:afterAutospacing="0" w:line="230" w:lineRule="atLeast"/>
        <w:ind w:firstLine="567"/>
        <w:jc w:val="both"/>
        <w:rPr>
          <w:rFonts w:ascii="Arial" w:hAnsi="Arial" w:cs="Arial"/>
          <w:i/>
          <w:iCs/>
          <w:color w:val="000000"/>
          <w:sz w:val="20"/>
          <w:szCs w:val="20"/>
        </w:rPr>
      </w:pPr>
      <w:r>
        <w:rPr>
          <w:rFonts w:ascii="Arial" w:hAnsi="Arial" w:cs="Arial"/>
          <w:i/>
          <w:iCs/>
          <w:color w:val="000000"/>
          <w:sz w:val="20"/>
          <w:szCs w:val="20"/>
        </w:rPr>
        <w:t>(</w:t>
      </w:r>
      <w:proofErr w:type="gramStart"/>
      <w:r>
        <w:rPr>
          <w:rFonts w:ascii="Arial" w:hAnsi="Arial" w:cs="Arial"/>
          <w:i/>
          <w:iCs/>
          <w:color w:val="000000"/>
          <w:sz w:val="20"/>
          <w:szCs w:val="20"/>
        </w:rPr>
        <w:t>В</w:t>
      </w:r>
      <w:proofErr w:type="gramEnd"/>
      <w:r>
        <w:rPr>
          <w:rFonts w:ascii="Arial" w:hAnsi="Arial" w:cs="Arial"/>
          <w:i/>
          <w:iCs/>
          <w:color w:val="000000"/>
          <w:sz w:val="20"/>
          <w:szCs w:val="20"/>
        </w:rPr>
        <w:t xml:space="preserve"> редакции Закона КР от</w:t>
      </w:r>
      <w:r>
        <w:rPr>
          <w:rStyle w:val="apple-converted-space"/>
          <w:rFonts w:ascii="Arial" w:hAnsi="Arial" w:cs="Arial"/>
          <w:i/>
          <w:iCs/>
          <w:color w:val="000000"/>
          <w:sz w:val="20"/>
          <w:szCs w:val="20"/>
        </w:rPr>
        <w:t> </w:t>
      </w:r>
      <w:hyperlink r:id="rId52" w:history="1">
        <w:r>
          <w:rPr>
            <w:rStyle w:val="a3"/>
            <w:rFonts w:ascii="Arial" w:hAnsi="Arial" w:cs="Arial"/>
            <w:i/>
            <w:iCs/>
            <w:color w:val="990066"/>
            <w:sz w:val="20"/>
            <w:szCs w:val="20"/>
          </w:rPr>
          <w:t>29 декабря 2014 года</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lang w:val="en-US"/>
          </w:rPr>
          <w:t>N</w:t>
        </w:r>
        <w:r>
          <w:rPr>
            <w:rStyle w:val="apple-converted-space"/>
            <w:rFonts w:ascii="Arial" w:hAnsi="Arial" w:cs="Arial"/>
            <w:i/>
            <w:iCs/>
            <w:color w:val="990066"/>
            <w:sz w:val="20"/>
            <w:szCs w:val="20"/>
            <w:u w:val="single"/>
          </w:rPr>
          <w:t> </w:t>
        </w:r>
        <w:r>
          <w:rPr>
            <w:rStyle w:val="a3"/>
            <w:rFonts w:ascii="Arial" w:hAnsi="Arial" w:cs="Arial"/>
            <w:i/>
            <w:iCs/>
            <w:color w:val="990066"/>
            <w:sz w:val="20"/>
            <w:szCs w:val="20"/>
          </w:rPr>
          <w:t>167</w:t>
        </w:r>
      </w:hyperlink>
      <w:r>
        <w:rPr>
          <w:rFonts w:ascii="Arial" w:hAnsi="Arial" w:cs="Arial"/>
          <w:i/>
          <w:iCs/>
          <w:color w:val="000000"/>
          <w:sz w:val="20"/>
          <w:szCs w:val="20"/>
        </w:rPr>
        <w:t>)</w:t>
      </w:r>
    </w:p>
    <w:p w:rsidR="001F0B6B" w:rsidRDefault="001F0B6B">
      <w:bookmarkStart w:id="6" w:name="_GoBack"/>
      <w:bookmarkEnd w:id="6"/>
    </w:p>
    <w:sectPr w:rsidR="001F0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D"/>
    <w:rsid w:val="001F0B6B"/>
    <w:rsid w:val="002C29D7"/>
    <w:rsid w:val="0040081E"/>
    <w:rsid w:val="00604A18"/>
    <w:rsid w:val="00A36D06"/>
    <w:rsid w:val="00CC4EDD"/>
    <w:rsid w:val="00F5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91520-CD03-4D7D-A096-A10491F7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tkzagolovok5"/>
    <w:basedOn w:val="a"/>
    <w:rsid w:val="00604A18"/>
    <w:pPr>
      <w:spacing w:before="100" w:beforeAutospacing="1" w:after="100" w:afterAutospacing="1"/>
      <w:ind w:firstLine="0"/>
      <w:jc w:val="left"/>
    </w:pPr>
    <w:rPr>
      <w:rFonts w:eastAsia="Times New Roman"/>
      <w:lang w:eastAsia="ru-RU"/>
    </w:rPr>
  </w:style>
  <w:style w:type="paragraph" w:customStyle="1" w:styleId="tktekst">
    <w:name w:val="tktekst"/>
    <w:basedOn w:val="a"/>
    <w:rsid w:val="00604A18"/>
    <w:pPr>
      <w:spacing w:before="100" w:beforeAutospacing="1" w:after="100" w:afterAutospacing="1"/>
      <w:ind w:firstLine="0"/>
      <w:jc w:val="left"/>
    </w:pPr>
    <w:rPr>
      <w:rFonts w:eastAsia="Times New Roman"/>
      <w:lang w:eastAsia="ru-RU"/>
    </w:rPr>
  </w:style>
  <w:style w:type="paragraph" w:customStyle="1" w:styleId="tkkomentarij">
    <w:name w:val="tkkomentarij"/>
    <w:basedOn w:val="a"/>
    <w:rsid w:val="00604A18"/>
    <w:pPr>
      <w:spacing w:before="100" w:beforeAutospacing="1" w:after="100" w:afterAutospacing="1"/>
      <w:ind w:firstLine="0"/>
      <w:jc w:val="left"/>
    </w:pPr>
    <w:rPr>
      <w:rFonts w:eastAsia="Times New Roman"/>
      <w:lang w:eastAsia="ru-RU"/>
    </w:rPr>
  </w:style>
  <w:style w:type="character" w:customStyle="1" w:styleId="apple-converted-space">
    <w:name w:val="apple-converted-space"/>
    <w:basedOn w:val="a0"/>
    <w:rsid w:val="00604A18"/>
  </w:style>
  <w:style w:type="character" w:styleId="a3">
    <w:name w:val="Hyperlink"/>
    <w:basedOn w:val="a0"/>
    <w:uiPriority w:val="99"/>
    <w:semiHidden/>
    <w:unhideWhenUsed/>
    <w:rsid w:val="00604A18"/>
    <w:rPr>
      <w:color w:val="0000FF"/>
      <w:u w:val="single"/>
    </w:rPr>
  </w:style>
  <w:style w:type="paragraph" w:customStyle="1" w:styleId="tkredakcijatekst">
    <w:name w:val="tkredakcijatekst"/>
    <w:basedOn w:val="a"/>
    <w:rsid w:val="00604A18"/>
    <w:pPr>
      <w:spacing w:before="100" w:beforeAutospacing="1" w:after="100" w:afterAutospacing="1"/>
      <w:ind w:firstLine="0"/>
      <w:jc w:val="left"/>
    </w:pPr>
    <w:rPr>
      <w:rFonts w:eastAsia="Times New Roman"/>
      <w:lang w:eastAsia="ru-RU"/>
    </w:rPr>
  </w:style>
  <w:style w:type="paragraph" w:customStyle="1" w:styleId="tkzagolovok3">
    <w:name w:val="tkzagolovok3"/>
    <w:basedOn w:val="a"/>
    <w:rsid w:val="00604A18"/>
    <w:pPr>
      <w:spacing w:before="100" w:beforeAutospacing="1" w:after="100" w:afterAutospacing="1"/>
      <w:ind w:firstLine="0"/>
      <w:jc w:val="left"/>
    </w:pPr>
    <w:rPr>
      <w:rFonts w:eastAsia="Times New Roman"/>
      <w:lang w:eastAsia="ru-RU"/>
    </w:rPr>
  </w:style>
  <w:style w:type="paragraph" w:customStyle="1" w:styleId="tkredakcijaspisok">
    <w:name w:val="tkredakcijaspisok"/>
    <w:basedOn w:val="a"/>
    <w:rsid w:val="00604A18"/>
    <w:pPr>
      <w:spacing w:before="100" w:beforeAutospacing="1" w:after="100" w:afterAutospacing="1"/>
      <w:ind w:firstLine="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02186">
      <w:bodyDiv w:val="1"/>
      <w:marLeft w:val="0"/>
      <w:marRight w:val="0"/>
      <w:marTop w:val="0"/>
      <w:marBottom w:val="0"/>
      <w:divBdr>
        <w:top w:val="none" w:sz="0" w:space="0" w:color="auto"/>
        <w:left w:val="none" w:sz="0" w:space="0" w:color="auto"/>
        <w:bottom w:val="none" w:sz="0" w:space="0" w:color="auto"/>
        <w:right w:val="none" w:sz="0" w:space="0" w:color="auto"/>
      </w:divBdr>
    </w:div>
    <w:div w:id="496581418">
      <w:bodyDiv w:val="1"/>
      <w:marLeft w:val="0"/>
      <w:marRight w:val="0"/>
      <w:marTop w:val="0"/>
      <w:marBottom w:val="0"/>
      <w:divBdr>
        <w:top w:val="none" w:sz="0" w:space="0" w:color="auto"/>
        <w:left w:val="none" w:sz="0" w:space="0" w:color="auto"/>
        <w:bottom w:val="none" w:sz="0" w:space="0" w:color="auto"/>
        <w:right w:val="none" w:sz="0" w:space="0" w:color="auto"/>
      </w:divBdr>
    </w:div>
    <w:div w:id="564486068">
      <w:bodyDiv w:val="1"/>
      <w:marLeft w:val="0"/>
      <w:marRight w:val="0"/>
      <w:marTop w:val="0"/>
      <w:marBottom w:val="0"/>
      <w:divBdr>
        <w:top w:val="none" w:sz="0" w:space="0" w:color="auto"/>
        <w:left w:val="none" w:sz="0" w:space="0" w:color="auto"/>
        <w:bottom w:val="none" w:sz="0" w:space="0" w:color="auto"/>
        <w:right w:val="none" w:sz="0" w:space="0" w:color="auto"/>
      </w:divBdr>
    </w:div>
    <w:div w:id="680548379">
      <w:bodyDiv w:val="1"/>
      <w:marLeft w:val="0"/>
      <w:marRight w:val="0"/>
      <w:marTop w:val="0"/>
      <w:marBottom w:val="0"/>
      <w:divBdr>
        <w:top w:val="none" w:sz="0" w:space="0" w:color="auto"/>
        <w:left w:val="none" w:sz="0" w:space="0" w:color="auto"/>
        <w:bottom w:val="none" w:sz="0" w:space="0" w:color="auto"/>
        <w:right w:val="none" w:sz="0" w:space="0" w:color="auto"/>
      </w:divBdr>
    </w:div>
    <w:div w:id="850995590">
      <w:bodyDiv w:val="1"/>
      <w:marLeft w:val="0"/>
      <w:marRight w:val="0"/>
      <w:marTop w:val="0"/>
      <w:marBottom w:val="0"/>
      <w:divBdr>
        <w:top w:val="none" w:sz="0" w:space="0" w:color="auto"/>
        <w:left w:val="none" w:sz="0" w:space="0" w:color="auto"/>
        <w:bottom w:val="none" w:sz="0" w:space="0" w:color="auto"/>
        <w:right w:val="none" w:sz="0" w:space="0" w:color="auto"/>
      </w:divBdr>
    </w:div>
    <w:div w:id="943152519">
      <w:bodyDiv w:val="1"/>
      <w:marLeft w:val="0"/>
      <w:marRight w:val="0"/>
      <w:marTop w:val="0"/>
      <w:marBottom w:val="0"/>
      <w:divBdr>
        <w:top w:val="none" w:sz="0" w:space="0" w:color="auto"/>
        <w:left w:val="none" w:sz="0" w:space="0" w:color="auto"/>
        <w:bottom w:val="none" w:sz="0" w:space="0" w:color="auto"/>
        <w:right w:val="none" w:sz="0" w:space="0" w:color="auto"/>
      </w:divBdr>
    </w:div>
    <w:div w:id="982153240">
      <w:bodyDiv w:val="1"/>
      <w:marLeft w:val="0"/>
      <w:marRight w:val="0"/>
      <w:marTop w:val="0"/>
      <w:marBottom w:val="0"/>
      <w:divBdr>
        <w:top w:val="none" w:sz="0" w:space="0" w:color="auto"/>
        <w:left w:val="none" w:sz="0" w:space="0" w:color="auto"/>
        <w:bottom w:val="none" w:sz="0" w:space="0" w:color="auto"/>
        <w:right w:val="none" w:sz="0" w:space="0" w:color="auto"/>
      </w:divBdr>
    </w:div>
    <w:div w:id="1575972244">
      <w:bodyDiv w:val="1"/>
      <w:marLeft w:val="0"/>
      <w:marRight w:val="0"/>
      <w:marTop w:val="0"/>
      <w:marBottom w:val="0"/>
      <w:divBdr>
        <w:top w:val="none" w:sz="0" w:space="0" w:color="auto"/>
        <w:left w:val="none" w:sz="0" w:space="0" w:color="auto"/>
        <w:bottom w:val="none" w:sz="0" w:space="0" w:color="auto"/>
        <w:right w:val="none" w:sz="0" w:space="0" w:color="auto"/>
      </w:divBdr>
    </w:div>
    <w:div w:id="1654941738">
      <w:bodyDiv w:val="1"/>
      <w:marLeft w:val="0"/>
      <w:marRight w:val="0"/>
      <w:marTop w:val="0"/>
      <w:marBottom w:val="0"/>
      <w:divBdr>
        <w:top w:val="none" w:sz="0" w:space="0" w:color="auto"/>
        <w:left w:val="none" w:sz="0" w:space="0" w:color="auto"/>
        <w:bottom w:val="none" w:sz="0" w:space="0" w:color="auto"/>
        <w:right w:val="none" w:sz="0" w:space="0" w:color="auto"/>
      </w:divBdr>
    </w:div>
    <w:div w:id="1684476289">
      <w:bodyDiv w:val="1"/>
      <w:marLeft w:val="0"/>
      <w:marRight w:val="0"/>
      <w:marTop w:val="0"/>
      <w:marBottom w:val="0"/>
      <w:divBdr>
        <w:top w:val="none" w:sz="0" w:space="0" w:color="auto"/>
        <w:left w:val="none" w:sz="0" w:space="0" w:color="auto"/>
        <w:bottom w:val="none" w:sz="0" w:space="0" w:color="auto"/>
        <w:right w:val="none" w:sz="0" w:space="0" w:color="auto"/>
      </w:divBdr>
    </w:div>
    <w:div w:id="171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toktom.kg/new/91832-0" TargetMode="External"/><Relationship Id="rId18" Type="http://schemas.openxmlformats.org/officeDocument/2006/relationships/hyperlink" Target="https://online.toktom.kg/new/129531-0" TargetMode="External"/><Relationship Id="rId26" Type="http://schemas.openxmlformats.org/officeDocument/2006/relationships/hyperlink" Target="https://online.toktom.kg/new/87435-0" TargetMode="External"/><Relationship Id="rId39" Type="http://schemas.openxmlformats.org/officeDocument/2006/relationships/hyperlink" Target="https://online.toktom.kg/new/85930-184" TargetMode="External"/><Relationship Id="rId21" Type="http://schemas.openxmlformats.org/officeDocument/2006/relationships/hyperlink" Target="https://online.toktom.kg/new/115281-0" TargetMode="External"/><Relationship Id="rId34" Type="http://schemas.openxmlformats.org/officeDocument/2006/relationships/hyperlink" Target="https://online.toktom.kg/new/85930-184" TargetMode="External"/><Relationship Id="rId42" Type="http://schemas.openxmlformats.org/officeDocument/2006/relationships/hyperlink" Target="https://online.toktom.kg/new/127307-0" TargetMode="External"/><Relationship Id="rId47" Type="http://schemas.openxmlformats.org/officeDocument/2006/relationships/hyperlink" Target="https://online.toktom.kg/new/85930-184" TargetMode="External"/><Relationship Id="rId50" Type="http://schemas.openxmlformats.org/officeDocument/2006/relationships/hyperlink" Target="https://online.toktom.kg/new/85930-184" TargetMode="External"/><Relationship Id="rId7" Type="http://schemas.openxmlformats.org/officeDocument/2006/relationships/hyperlink" Target="https://online.toktom.kg/new/131028-0" TargetMode="External"/><Relationship Id="rId2" Type="http://schemas.openxmlformats.org/officeDocument/2006/relationships/settings" Target="settings.xml"/><Relationship Id="rId16" Type="http://schemas.openxmlformats.org/officeDocument/2006/relationships/hyperlink" Target="https://online.toktom.kg/new/105670-0" TargetMode="External"/><Relationship Id="rId29" Type="http://schemas.openxmlformats.org/officeDocument/2006/relationships/hyperlink" Target="https://online.toktom.kg/new/Search/Correspondents?documentCode=85930&amp;editionCode=184&amp;documentLang=rus&amp;label=st_282_1" TargetMode="External"/><Relationship Id="rId11" Type="http://schemas.openxmlformats.org/officeDocument/2006/relationships/hyperlink" Target="https://online.toktom.kg/new/117005-0" TargetMode="External"/><Relationship Id="rId24" Type="http://schemas.openxmlformats.org/officeDocument/2006/relationships/hyperlink" Target="https://online.toktom.kg/new/48450-0" TargetMode="External"/><Relationship Id="rId32" Type="http://schemas.openxmlformats.org/officeDocument/2006/relationships/hyperlink" Target="https://online.toktom.kg/new/127307-0" TargetMode="External"/><Relationship Id="rId37" Type="http://schemas.openxmlformats.org/officeDocument/2006/relationships/hyperlink" Target="https://online.toktom.kg/new/Search/Correspondents?documentCode=85930&amp;editionCode=184&amp;documentLang=rus&amp;label=st_282_4" TargetMode="External"/><Relationship Id="rId40" Type="http://schemas.openxmlformats.org/officeDocument/2006/relationships/hyperlink" Target="https://online.toktom.kg/new/127307-0" TargetMode="External"/><Relationship Id="rId45" Type="http://schemas.openxmlformats.org/officeDocument/2006/relationships/hyperlink" Target="https://online.toktom.kg/new/85930-184" TargetMode="External"/><Relationship Id="rId53" Type="http://schemas.openxmlformats.org/officeDocument/2006/relationships/fontTable" Target="fontTable.xml"/><Relationship Id="rId5" Type="http://schemas.openxmlformats.org/officeDocument/2006/relationships/hyperlink" Target="https://online.toktom.kg/new/115281-0" TargetMode="External"/><Relationship Id="rId10" Type="http://schemas.openxmlformats.org/officeDocument/2006/relationships/hyperlink" Target="https://online.toktom.kg/new/87404-0" TargetMode="External"/><Relationship Id="rId19" Type="http://schemas.openxmlformats.org/officeDocument/2006/relationships/hyperlink" Target="https://online.toktom.kg/new/Search/Correspondents?documentCode=85930&amp;editionCode=184&amp;documentLang=rus&amp;label=st_231" TargetMode="External"/><Relationship Id="rId31" Type="http://schemas.openxmlformats.org/officeDocument/2006/relationships/hyperlink" Target="https://online.toktom.kg/new/Search/Correspondents?documentCode=85930&amp;editionCode=184&amp;documentLang=rus&amp;label=st_282_2" TargetMode="External"/><Relationship Id="rId44" Type="http://schemas.openxmlformats.org/officeDocument/2006/relationships/hyperlink" Target="https://online.toktom.kg/new/127307-0" TargetMode="External"/><Relationship Id="rId52" Type="http://schemas.openxmlformats.org/officeDocument/2006/relationships/hyperlink" Target="https://online.toktom.kg/new/127307-0" TargetMode="External"/><Relationship Id="rId4" Type="http://schemas.openxmlformats.org/officeDocument/2006/relationships/hyperlink" Target="https://online.toktom.kg/new/115281-0" TargetMode="External"/><Relationship Id="rId9" Type="http://schemas.openxmlformats.org/officeDocument/2006/relationships/image" Target="media/image1.png"/><Relationship Id="rId14" Type="http://schemas.openxmlformats.org/officeDocument/2006/relationships/hyperlink" Target="https://online.toktom.kg/new/115281-0" TargetMode="External"/><Relationship Id="rId22" Type="http://schemas.openxmlformats.org/officeDocument/2006/relationships/hyperlink" Target="https://online.toktom.kg/new/122874-0" TargetMode="External"/><Relationship Id="rId27" Type="http://schemas.openxmlformats.org/officeDocument/2006/relationships/hyperlink" Target="https://online.toktom.kg/new/87404-0" TargetMode="External"/><Relationship Id="rId30" Type="http://schemas.openxmlformats.org/officeDocument/2006/relationships/hyperlink" Target="https://online.toktom.kg/new/127307-0" TargetMode="External"/><Relationship Id="rId35" Type="http://schemas.openxmlformats.org/officeDocument/2006/relationships/hyperlink" Target="https://online.toktom.kg/new/85930-184" TargetMode="External"/><Relationship Id="rId43" Type="http://schemas.openxmlformats.org/officeDocument/2006/relationships/hyperlink" Target="https://online.toktom.kg/new/85930-184" TargetMode="External"/><Relationship Id="rId48" Type="http://schemas.openxmlformats.org/officeDocument/2006/relationships/hyperlink" Target="https://online.toktom.kg/new/85930-184" TargetMode="External"/><Relationship Id="rId8" Type="http://schemas.openxmlformats.org/officeDocument/2006/relationships/hyperlink" Target="https://online.toktom.kg/new/Search/Correspondents?documentCode=85930&amp;editionCode=184&amp;documentLang=rus&amp;label=st_212" TargetMode="External"/><Relationship Id="rId51" Type="http://schemas.openxmlformats.org/officeDocument/2006/relationships/hyperlink" Target="https://online.toktom.kg/new/127307-0" TargetMode="External"/><Relationship Id="rId3" Type="http://schemas.openxmlformats.org/officeDocument/2006/relationships/webSettings" Target="webSettings.xml"/><Relationship Id="rId12" Type="http://schemas.openxmlformats.org/officeDocument/2006/relationships/hyperlink" Target="https://online.toktom.kg/new/85929-0" TargetMode="External"/><Relationship Id="rId17" Type="http://schemas.openxmlformats.org/officeDocument/2006/relationships/hyperlink" Target="https://online.toktom.kg/new/115281-0" TargetMode="External"/><Relationship Id="rId25" Type="http://schemas.openxmlformats.org/officeDocument/2006/relationships/hyperlink" Target="https://online.toktom.kg/new/127307-0" TargetMode="External"/><Relationship Id="rId33" Type="http://schemas.openxmlformats.org/officeDocument/2006/relationships/hyperlink" Target="https://online.toktom.kg/new/Search/Correspondents?documentCode=85930&amp;editionCode=184&amp;documentLang=rus&amp;label=st_282_3" TargetMode="External"/><Relationship Id="rId38" Type="http://schemas.openxmlformats.org/officeDocument/2006/relationships/hyperlink" Target="https://online.toktom.kg/new/85930-184" TargetMode="External"/><Relationship Id="rId46" Type="http://schemas.openxmlformats.org/officeDocument/2006/relationships/hyperlink" Target="https://online.toktom.kg/new/127307-0" TargetMode="External"/><Relationship Id="rId20" Type="http://schemas.openxmlformats.org/officeDocument/2006/relationships/hyperlink" Target="https://online.toktom.kg/new/91711-0" TargetMode="External"/><Relationship Id="rId41" Type="http://schemas.openxmlformats.org/officeDocument/2006/relationships/hyperlink" Target="https://online.toktom.kg/new/85930-18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nline.toktom.kg/new/122874-0" TargetMode="External"/><Relationship Id="rId15" Type="http://schemas.openxmlformats.org/officeDocument/2006/relationships/hyperlink" Target="https://online.toktom.kg/new/87547-0" TargetMode="External"/><Relationship Id="rId23" Type="http://schemas.openxmlformats.org/officeDocument/2006/relationships/hyperlink" Target="https://online.toktom.kg/new/48450-0" TargetMode="External"/><Relationship Id="rId28" Type="http://schemas.openxmlformats.org/officeDocument/2006/relationships/hyperlink" Target="https://online.toktom.kg/new/127307-0" TargetMode="External"/><Relationship Id="rId36" Type="http://schemas.openxmlformats.org/officeDocument/2006/relationships/hyperlink" Target="https://online.toktom.kg/new/127307-0" TargetMode="External"/><Relationship Id="rId49" Type="http://schemas.openxmlformats.org/officeDocument/2006/relationships/hyperlink" Target="https://online.toktom.kg/new/85930-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4606</Words>
  <Characters>26256</Characters>
  <Application>Microsoft Office Word</Application>
  <DocSecurity>0</DocSecurity>
  <Lines>218</Lines>
  <Paragraphs>61</Paragraphs>
  <ScaleCrop>false</ScaleCrop>
  <Company>Hewlett-Packard Company</Company>
  <LinksUpToDate>false</LinksUpToDate>
  <CharactersWithSpaces>30801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2015-09-07T03:56:00Z</dcterms:created>
  <dcterms:modified xsi:type="dcterms:W3CDTF">2015-09-07T03:57:00Z</dcterms:modified>
</cp:coreProperties>
</file>